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874D98" w14:paraId="5412CFEC" w14:textId="77777777" w:rsidTr="00BB0BE3">
        <w:tc>
          <w:tcPr>
            <w:tcW w:w="2335" w:type="dxa"/>
          </w:tcPr>
          <w:p w14:paraId="5390F59E" w14:textId="5AD87A3B" w:rsidR="00BB0BE3" w:rsidRPr="00874D98" w:rsidRDefault="00BB0BE3" w:rsidP="00BB0BE3">
            <w:pPr>
              <w:pStyle w:val="NoSpacing"/>
              <w:rPr>
                <w:rFonts w:ascii="Arial" w:hAnsi="Arial" w:cs="Arial"/>
                <w:sz w:val="22"/>
                <w:szCs w:val="22"/>
              </w:rPr>
            </w:pPr>
            <w:r w:rsidRPr="00874D98">
              <w:rPr>
                <w:rFonts w:ascii="Arial" w:hAnsi="Arial" w:cs="Arial"/>
                <w:sz w:val="22"/>
                <w:szCs w:val="22"/>
              </w:rPr>
              <w:t>County Emphasis</w:t>
            </w:r>
          </w:p>
        </w:tc>
        <w:tc>
          <w:tcPr>
            <w:tcW w:w="7015" w:type="dxa"/>
          </w:tcPr>
          <w:p w14:paraId="345B4574" w14:textId="77777777" w:rsidR="00BB0BE3" w:rsidRPr="00874D98" w:rsidRDefault="00BB0BE3" w:rsidP="00BB0BE3">
            <w:pPr>
              <w:pStyle w:val="NoSpacing"/>
              <w:rPr>
                <w:rFonts w:ascii="Arial" w:hAnsi="Arial" w:cs="Arial"/>
                <w:sz w:val="22"/>
                <w:szCs w:val="22"/>
              </w:rPr>
            </w:pPr>
          </w:p>
          <w:p w14:paraId="68DADE41" w14:textId="77777777" w:rsidR="00BB0BE3" w:rsidRPr="00874D98" w:rsidRDefault="00BB0BE3" w:rsidP="00BB0BE3">
            <w:pPr>
              <w:pStyle w:val="NoSpacing"/>
              <w:rPr>
                <w:rFonts w:ascii="Arial" w:hAnsi="Arial" w:cs="Arial"/>
                <w:sz w:val="22"/>
                <w:szCs w:val="22"/>
              </w:rPr>
            </w:pPr>
          </w:p>
          <w:p w14:paraId="5910D616" w14:textId="77777777" w:rsidR="00BB0BE3" w:rsidRPr="00874D98" w:rsidRDefault="00BB0BE3" w:rsidP="00BB0BE3">
            <w:pPr>
              <w:pStyle w:val="NoSpacing"/>
              <w:rPr>
                <w:rFonts w:ascii="Arial" w:hAnsi="Arial" w:cs="Arial"/>
                <w:sz w:val="22"/>
                <w:szCs w:val="22"/>
              </w:rPr>
            </w:pPr>
          </w:p>
          <w:p w14:paraId="5E0E5968" w14:textId="77777777" w:rsidR="00BB0BE3" w:rsidRPr="00874D98" w:rsidRDefault="00BB0BE3" w:rsidP="00BB0BE3">
            <w:pPr>
              <w:pStyle w:val="NoSpacing"/>
              <w:rPr>
                <w:rFonts w:ascii="Arial" w:hAnsi="Arial" w:cs="Arial"/>
                <w:sz w:val="22"/>
                <w:szCs w:val="22"/>
              </w:rPr>
            </w:pPr>
          </w:p>
          <w:p w14:paraId="7B2BA2D5" w14:textId="77777777" w:rsidR="00BB0BE3" w:rsidRPr="00874D98" w:rsidRDefault="00BB0BE3" w:rsidP="00BB0BE3">
            <w:pPr>
              <w:pStyle w:val="NoSpacing"/>
              <w:rPr>
                <w:rFonts w:ascii="Arial" w:hAnsi="Arial" w:cs="Arial"/>
                <w:sz w:val="22"/>
                <w:szCs w:val="22"/>
              </w:rPr>
            </w:pPr>
          </w:p>
        </w:tc>
      </w:tr>
    </w:tbl>
    <w:p w14:paraId="00FB7D4C" w14:textId="77777777" w:rsidR="005736E7" w:rsidRPr="00874D98" w:rsidRDefault="005736E7" w:rsidP="00BB0BE3">
      <w:pPr>
        <w:pStyle w:val="NoSpacing"/>
        <w:rPr>
          <w:rFonts w:ascii="Arial" w:hAnsi="Arial" w:cs="Arial"/>
          <w:sz w:val="22"/>
          <w:szCs w:val="22"/>
        </w:rPr>
      </w:pPr>
    </w:p>
    <w:p w14:paraId="68DAA639"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1FBDF9BD" w14:textId="77777777" w:rsidTr="00BB0BE3">
        <w:tc>
          <w:tcPr>
            <w:tcW w:w="2335" w:type="dxa"/>
          </w:tcPr>
          <w:p w14:paraId="637541ED" w14:textId="5941D33C" w:rsidR="00BB0BE3" w:rsidRPr="00874D98" w:rsidRDefault="00BB0BE3" w:rsidP="00BB0BE3">
            <w:pPr>
              <w:pStyle w:val="NoSpacing"/>
              <w:rPr>
                <w:rFonts w:ascii="Arial" w:hAnsi="Arial" w:cs="Arial"/>
                <w:sz w:val="22"/>
                <w:szCs w:val="22"/>
              </w:rPr>
            </w:pPr>
            <w:hyperlink r:id="rId7" w:history="1">
              <w:r w:rsidRPr="00874D98">
                <w:rPr>
                  <w:rStyle w:val="Hyperlink"/>
                  <w:rFonts w:ascii="Arial" w:hAnsi="Arial" w:cs="Arial"/>
                  <w:sz w:val="22"/>
                  <w:szCs w:val="22"/>
                </w:rPr>
                <w:t>Concentration</w:t>
              </w:r>
            </w:hyperlink>
          </w:p>
          <w:p w14:paraId="6E07D7E7" w14:textId="08A9C631" w:rsidR="00090B9F" w:rsidRPr="00874D98" w:rsidRDefault="00090B9F" w:rsidP="00BB0BE3">
            <w:pPr>
              <w:pStyle w:val="NoSpacing"/>
              <w:rPr>
                <w:rFonts w:ascii="Arial" w:hAnsi="Arial" w:cs="Arial"/>
                <w:i/>
                <w:iCs/>
                <w:sz w:val="22"/>
                <w:szCs w:val="22"/>
              </w:rPr>
            </w:pPr>
            <w:r w:rsidRPr="00874D98">
              <w:rPr>
                <w:rFonts w:ascii="Arial" w:hAnsi="Arial" w:cs="Arial"/>
                <w:i/>
                <w:iCs/>
                <w:sz w:val="22"/>
                <w:szCs w:val="22"/>
              </w:rPr>
              <w:t xml:space="preserve">(select </w:t>
            </w:r>
            <w:r w:rsidR="006E0D6C" w:rsidRPr="00874D98">
              <w:rPr>
                <w:rFonts w:ascii="Arial" w:hAnsi="Arial" w:cs="Arial"/>
                <w:i/>
                <w:iCs/>
                <w:sz w:val="22"/>
                <w:szCs w:val="22"/>
              </w:rPr>
              <w:t>up to 4</w:t>
            </w:r>
            <w:r w:rsidRPr="00874D98">
              <w:rPr>
                <w:rFonts w:ascii="Arial" w:hAnsi="Arial" w:cs="Arial"/>
                <w:i/>
                <w:iCs/>
                <w:sz w:val="22"/>
                <w:szCs w:val="22"/>
              </w:rPr>
              <w:t xml:space="preserve"> from list below</w:t>
            </w:r>
            <w:r w:rsidR="00700972" w:rsidRPr="00874D98">
              <w:rPr>
                <w:rFonts w:ascii="Arial" w:hAnsi="Arial" w:cs="Arial"/>
                <w:i/>
                <w:iCs/>
                <w:sz w:val="22"/>
                <w:szCs w:val="22"/>
              </w:rPr>
              <w:t xml:space="preserve"> or the linked website</w:t>
            </w:r>
            <w:r w:rsidRPr="00874D98">
              <w:rPr>
                <w:rFonts w:ascii="Arial" w:hAnsi="Arial" w:cs="Arial"/>
                <w:i/>
                <w:iCs/>
                <w:sz w:val="22"/>
                <w:szCs w:val="22"/>
              </w:rPr>
              <w:t>)</w:t>
            </w:r>
          </w:p>
        </w:tc>
        <w:tc>
          <w:tcPr>
            <w:tcW w:w="7015" w:type="dxa"/>
          </w:tcPr>
          <w:p w14:paraId="3DF29EAC" w14:textId="300848C6" w:rsidR="00BB0BE3" w:rsidRPr="00874D98" w:rsidRDefault="00A50D5F" w:rsidP="00BB0BE3">
            <w:pPr>
              <w:pStyle w:val="NoSpacing"/>
              <w:rPr>
                <w:rFonts w:ascii="Arial" w:hAnsi="Arial" w:cs="Arial"/>
                <w:sz w:val="22"/>
                <w:szCs w:val="22"/>
              </w:rPr>
            </w:pPr>
            <w:r w:rsidRPr="00874D98">
              <w:rPr>
                <w:rFonts w:ascii="Arial" w:hAnsi="Arial" w:cs="Arial"/>
                <w:sz w:val="22"/>
                <w:szCs w:val="22"/>
              </w:rPr>
              <w:t>Health and Wellbeing</w:t>
            </w:r>
          </w:p>
        </w:tc>
      </w:tr>
    </w:tbl>
    <w:p w14:paraId="63AC23EC" w14:textId="5646959D" w:rsidR="00BB0BE3" w:rsidRPr="00874D98" w:rsidRDefault="00BB0BE3" w:rsidP="00BB0BE3">
      <w:pPr>
        <w:pStyle w:val="NoSpacing"/>
        <w:rPr>
          <w:rFonts w:ascii="Arial" w:hAnsi="Arial" w:cs="Arial"/>
          <w:sz w:val="22"/>
          <w:szCs w:val="22"/>
        </w:rPr>
      </w:pPr>
    </w:p>
    <w:p w14:paraId="12078353"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65839839" w14:textId="77777777" w:rsidTr="00BB0BE3">
        <w:tc>
          <w:tcPr>
            <w:tcW w:w="2335" w:type="dxa"/>
          </w:tcPr>
          <w:p w14:paraId="205A9D1E" w14:textId="77777777" w:rsidR="00BB0BE3" w:rsidRPr="00874D98" w:rsidRDefault="00BB0BE3" w:rsidP="00BB0BE3">
            <w:pPr>
              <w:pStyle w:val="NoSpacing"/>
              <w:rPr>
                <w:rFonts w:ascii="Arial" w:hAnsi="Arial" w:cs="Arial"/>
                <w:sz w:val="22"/>
                <w:szCs w:val="22"/>
              </w:rPr>
            </w:pPr>
            <w:hyperlink r:id="rId8" w:history="1">
              <w:r w:rsidRPr="00874D98">
                <w:rPr>
                  <w:rStyle w:val="Hyperlink"/>
                  <w:rFonts w:ascii="Arial" w:hAnsi="Arial" w:cs="Arial"/>
                  <w:sz w:val="22"/>
                  <w:szCs w:val="22"/>
                </w:rPr>
                <w:t>Situation</w:t>
              </w:r>
            </w:hyperlink>
          </w:p>
          <w:p w14:paraId="0F9063AD" w14:textId="246ECC62" w:rsidR="00700972" w:rsidRPr="00874D98" w:rsidRDefault="00700972" w:rsidP="00BB0BE3">
            <w:pPr>
              <w:pStyle w:val="NoSpacing"/>
              <w:rPr>
                <w:rFonts w:ascii="Arial" w:hAnsi="Arial" w:cs="Arial"/>
                <w:i/>
                <w:iCs/>
                <w:sz w:val="22"/>
                <w:szCs w:val="22"/>
              </w:rPr>
            </w:pPr>
            <w:r w:rsidRPr="00874D98">
              <w:rPr>
                <w:rFonts w:ascii="Arial" w:hAnsi="Arial" w:cs="Arial"/>
                <w:i/>
                <w:iCs/>
                <w:sz w:val="22"/>
                <w:szCs w:val="22"/>
              </w:rPr>
              <w:t>(situation statements can be found at the linked website)</w:t>
            </w:r>
          </w:p>
        </w:tc>
        <w:tc>
          <w:tcPr>
            <w:tcW w:w="7015" w:type="dxa"/>
          </w:tcPr>
          <w:p w14:paraId="5FB4631A" w14:textId="77777777" w:rsidR="00A50D5F" w:rsidRPr="00874D98" w:rsidRDefault="00A50D5F" w:rsidP="00A50D5F">
            <w:pPr>
              <w:pStyle w:val="NormalWeb"/>
              <w:rPr>
                <w:rFonts w:ascii="Arial" w:hAnsi="Arial" w:cs="Arial"/>
                <w:color w:val="000000"/>
                <w:sz w:val="22"/>
                <w:szCs w:val="22"/>
              </w:rPr>
            </w:pPr>
            <w:r w:rsidRPr="00874D98">
              <w:rPr>
                <w:rFonts w:ascii="Arial" w:hAnsi="Arial" w:cs="Arial"/>
                <w:color w:val="000000"/>
                <w:sz w:val="22"/>
                <w:szCs w:val="22"/>
              </w:rPr>
              <w:t>The opportunities and resources available to support the health and well-being of adults and families in Kentucky vary widely. Disparities in health-promoting knowledge, resources, and infrastructure contribute to higher rates of chronic health conditions and lower quality of life. Prevention, early detection, and care are essential to maintain and/or improve quality of life. Yet, this burden is often placed on individuals to navigate the</w:t>
            </w:r>
          </w:p>
          <w:p w14:paraId="264AC5DF" w14:textId="77777777" w:rsidR="00A50D5F" w:rsidRPr="00874D98" w:rsidRDefault="00A50D5F" w:rsidP="00A50D5F">
            <w:pPr>
              <w:pStyle w:val="NormalWeb"/>
              <w:rPr>
                <w:rFonts w:ascii="Arial" w:hAnsi="Arial" w:cs="Arial"/>
                <w:color w:val="000000"/>
                <w:sz w:val="22"/>
                <w:szCs w:val="22"/>
              </w:rPr>
            </w:pPr>
            <w:r w:rsidRPr="00874D98">
              <w:rPr>
                <w:rFonts w:ascii="Arial" w:hAnsi="Arial" w:cs="Arial"/>
                <w:color w:val="000000"/>
                <w:sz w:val="22"/>
                <w:szCs w:val="22"/>
              </w:rPr>
              <w:t>healthcare system and traditional public health entities. Additionally, for decades, little attention has been given to the external factors that undoubtedly affect health such as access to care, education, nutritious foods, and safe physical spaces. These same issues and concerns were echoed throughout the 2023 UK Cooperative Extension Community Assessment. Within the top 15 priority issues identified by Kentuckians, “ensuring individuals and families have access to affordable nutritious foods” was #4 and “reducing youth obesity through nutrition education and/or exercise” was #8. Guided by the Cooperative Extension’s National Framework for Health Equity and Well-being, UK Extension aims to become a critical public health partner for addressing disparities in health-promoting knowledge, resources, and infrastructure through comprehensive health, nutrition, and wellness programming that supports adult physical health and well-being.</w:t>
            </w:r>
          </w:p>
          <w:p w14:paraId="1D95C54B" w14:textId="77777777" w:rsidR="00A50D5F" w:rsidRPr="00874D98" w:rsidRDefault="00A50D5F" w:rsidP="00A50D5F">
            <w:pPr>
              <w:pStyle w:val="NormalWeb"/>
              <w:rPr>
                <w:rFonts w:ascii="Arial" w:hAnsi="Arial" w:cs="Arial"/>
                <w:color w:val="000000"/>
                <w:sz w:val="22"/>
                <w:szCs w:val="22"/>
              </w:rPr>
            </w:pPr>
            <w:r w:rsidRPr="00874D98">
              <w:rPr>
                <w:rStyle w:val="Emphasis"/>
                <w:rFonts w:ascii="Arial" w:eastAsiaTheme="majorEastAsia" w:hAnsi="Arial" w:cs="Arial"/>
                <w:color w:val="000000"/>
                <w:sz w:val="22"/>
                <w:szCs w:val="22"/>
              </w:rPr>
              <w:t>Youth Focus</w:t>
            </w:r>
          </w:p>
          <w:p w14:paraId="15BE9A73" w14:textId="77777777" w:rsidR="00A50D5F" w:rsidRPr="00874D98" w:rsidRDefault="00A50D5F" w:rsidP="00A50D5F">
            <w:pPr>
              <w:pStyle w:val="NormalWeb"/>
              <w:rPr>
                <w:rFonts w:ascii="Arial" w:hAnsi="Arial" w:cs="Arial"/>
                <w:color w:val="000000"/>
                <w:sz w:val="22"/>
                <w:szCs w:val="22"/>
              </w:rPr>
            </w:pPr>
            <w:r w:rsidRPr="00874D98">
              <w:rPr>
                <w:rFonts w:ascii="Arial" w:hAnsi="Arial" w:cs="Arial"/>
                <w:color w:val="000000"/>
                <w:sz w:val="22"/>
                <w:szCs w:val="22"/>
              </w:rPr>
              <w:t xml:space="preserve">Thriving youth are healthy, productive, and engaged (Arnold, 2024). According to Kentucky Kids Count Database (AECF, 2023) 41% of Kentucky teenagers are obese or overweight. Youth are also experiencing alarming levels of negativity about themselves, their confidence in the future, and their ability to find contentment in life (McKinsey &amp; Company, 2022). 30% of youth are chronically absent </w:t>
            </w:r>
            <w:r w:rsidRPr="00874D98">
              <w:rPr>
                <w:rFonts w:ascii="Arial" w:hAnsi="Arial" w:cs="Arial"/>
                <w:color w:val="000000"/>
                <w:sz w:val="22"/>
                <w:szCs w:val="22"/>
              </w:rPr>
              <w:lastRenderedPageBreak/>
              <w:t>(United States Department of Education, 2024). The University of Kentucky Cooperative Extension Service Needs Assessment (2024) identified key priorities issues related to health and wellbeing as need for improved access to mental health and wellbeing resources, reducing youth obesity through nutrition education and/or exercise, minimizing bullying and/or school violence. To address these issues, Kentucky 4-H creates opportunities for youth in the five domains of physical, emotional, social, spiritual, and intellectual health and well-being.</w:t>
            </w:r>
          </w:p>
          <w:p w14:paraId="6633A72D" w14:textId="77777777" w:rsidR="00BB0BE3" w:rsidRPr="00874D98" w:rsidRDefault="00BB0BE3" w:rsidP="00BB0BE3">
            <w:pPr>
              <w:pStyle w:val="NoSpacing"/>
              <w:rPr>
                <w:rFonts w:ascii="Arial" w:hAnsi="Arial" w:cs="Arial"/>
                <w:sz w:val="22"/>
                <w:szCs w:val="22"/>
              </w:rPr>
            </w:pPr>
          </w:p>
          <w:p w14:paraId="314CAC88" w14:textId="77777777" w:rsidR="00BB0BE3" w:rsidRPr="00874D98" w:rsidRDefault="00BB0BE3" w:rsidP="00BB0BE3">
            <w:pPr>
              <w:pStyle w:val="NoSpacing"/>
              <w:rPr>
                <w:rFonts w:ascii="Arial" w:hAnsi="Arial" w:cs="Arial"/>
                <w:sz w:val="22"/>
                <w:szCs w:val="22"/>
              </w:rPr>
            </w:pPr>
          </w:p>
        </w:tc>
      </w:tr>
    </w:tbl>
    <w:p w14:paraId="34C55EF5" w14:textId="77777777" w:rsidR="00BB0BE3" w:rsidRPr="00874D98" w:rsidRDefault="00BB0BE3" w:rsidP="00BB0BE3">
      <w:pPr>
        <w:pStyle w:val="NoSpacing"/>
        <w:rPr>
          <w:rFonts w:ascii="Arial" w:hAnsi="Arial" w:cs="Arial"/>
          <w:sz w:val="22"/>
          <w:szCs w:val="22"/>
        </w:rPr>
      </w:pPr>
    </w:p>
    <w:p w14:paraId="201278C8"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1137B8E0" w14:textId="77777777" w:rsidTr="00BB0BE3">
        <w:tc>
          <w:tcPr>
            <w:tcW w:w="2335" w:type="dxa"/>
          </w:tcPr>
          <w:p w14:paraId="57A8CC73" w14:textId="27C77664" w:rsidR="00BB0BE3" w:rsidRPr="00874D98" w:rsidRDefault="00BB0BE3" w:rsidP="00BB0BE3">
            <w:pPr>
              <w:pStyle w:val="NoSpacing"/>
              <w:rPr>
                <w:rFonts w:ascii="Arial" w:hAnsi="Arial" w:cs="Arial"/>
                <w:sz w:val="22"/>
                <w:szCs w:val="22"/>
              </w:rPr>
            </w:pPr>
            <w:r w:rsidRPr="00874D98">
              <w:rPr>
                <w:rFonts w:ascii="Arial" w:hAnsi="Arial" w:cs="Arial"/>
                <w:sz w:val="22"/>
                <w:szCs w:val="22"/>
              </w:rPr>
              <w:t>County Situation</w:t>
            </w:r>
          </w:p>
        </w:tc>
        <w:tc>
          <w:tcPr>
            <w:tcW w:w="7015" w:type="dxa"/>
          </w:tcPr>
          <w:p w14:paraId="457EDCB0" w14:textId="77777777" w:rsidR="00BB0BE3" w:rsidRPr="00874D98" w:rsidRDefault="00BB0BE3" w:rsidP="00BB0BE3">
            <w:pPr>
              <w:pStyle w:val="NoSpacing"/>
              <w:rPr>
                <w:rFonts w:ascii="Arial" w:hAnsi="Arial" w:cs="Arial"/>
                <w:sz w:val="22"/>
                <w:szCs w:val="22"/>
              </w:rPr>
            </w:pPr>
          </w:p>
          <w:p w14:paraId="01B82A34" w14:textId="77777777" w:rsidR="00BB0BE3" w:rsidRPr="00874D98" w:rsidRDefault="00BB0BE3" w:rsidP="00BB0BE3">
            <w:pPr>
              <w:pStyle w:val="NoSpacing"/>
              <w:rPr>
                <w:rFonts w:ascii="Arial" w:hAnsi="Arial" w:cs="Arial"/>
                <w:sz w:val="22"/>
                <w:szCs w:val="22"/>
              </w:rPr>
            </w:pPr>
          </w:p>
        </w:tc>
      </w:tr>
    </w:tbl>
    <w:p w14:paraId="55BB907A" w14:textId="77777777" w:rsidR="00BB0BE3" w:rsidRPr="00874D98" w:rsidRDefault="00BB0BE3" w:rsidP="00BB0BE3">
      <w:pPr>
        <w:pStyle w:val="NoSpacing"/>
        <w:rPr>
          <w:rFonts w:ascii="Arial" w:hAnsi="Arial" w:cs="Arial"/>
          <w:sz w:val="22"/>
          <w:szCs w:val="22"/>
        </w:rPr>
      </w:pPr>
    </w:p>
    <w:p w14:paraId="2B463A97"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6C42A249" w14:textId="77777777" w:rsidTr="00BB0BE3">
        <w:tc>
          <w:tcPr>
            <w:tcW w:w="2335" w:type="dxa"/>
          </w:tcPr>
          <w:p w14:paraId="518F3C9B" w14:textId="77777777" w:rsidR="00BB0BE3" w:rsidRPr="00874D98" w:rsidRDefault="00BB0BE3" w:rsidP="00BB0BE3">
            <w:pPr>
              <w:pStyle w:val="NoSpacing"/>
              <w:rPr>
                <w:rFonts w:ascii="Arial" w:hAnsi="Arial" w:cs="Arial"/>
                <w:sz w:val="22"/>
                <w:szCs w:val="22"/>
              </w:rPr>
            </w:pPr>
            <w:r w:rsidRPr="00874D98">
              <w:rPr>
                <w:rFonts w:ascii="Arial" w:hAnsi="Arial" w:cs="Arial"/>
                <w:sz w:val="22"/>
                <w:szCs w:val="22"/>
              </w:rPr>
              <w:t xml:space="preserve">Long-term </w:t>
            </w:r>
          </w:p>
          <w:p w14:paraId="30178416" w14:textId="6B40F542" w:rsidR="00BB0BE3" w:rsidRPr="00874D98" w:rsidRDefault="00BB0BE3" w:rsidP="00BB0BE3">
            <w:pPr>
              <w:pStyle w:val="NoSpacing"/>
              <w:rPr>
                <w:rFonts w:ascii="Arial" w:hAnsi="Arial" w:cs="Arial"/>
                <w:sz w:val="22"/>
                <w:szCs w:val="22"/>
              </w:rPr>
            </w:pPr>
            <w:r w:rsidRPr="00874D98">
              <w:rPr>
                <w:rFonts w:ascii="Arial" w:hAnsi="Arial" w:cs="Arial"/>
                <w:sz w:val="22"/>
                <w:szCs w:val="22"/>
              </w:rPr>
              <w:t>Outcomes</w:t>
            </w:r>
          </w:p>
        </w:tc>
        <w:tc>
          <w:tcPr>
            <w:tcW w:w="7015" w:type="dxa"/>
          </w:tcPr>
          <w:p w14:paraId="657D64A5" w14:textId="62B9E7E2" w:rsidR="00BB0BE3" w:rsidRPr="00874D98" w:rsidRDefault="00A50D5F" w:rsidP="00BB0BE3">
            <w:pPr>
              <w:pStyle w:val="NoSpacing"/>
              <w:rPr>
                <w:rFonts w:ascii="Arial" w:hAnsi="Arial" w:cs="Arial"/>
                <w:sz w:val="22"/>
                <w:szCs w:val="22"/>
              </w:rPr>
            </w:pPr>
            <w:r w:rsidRPr="00874D98">
              <w:rPr>
                <w:rFonts w:ascii="Arial" w:hAnsi="Arial" w:cs="Arial"/>
                <w:sz w:val="22"/>
                <w:szCs w:val="22"/>
              </w:rPr>
              <w:t>Adult</w:t>
            </w:r>
          </w:p>
          <w:p w14:paraId="073684D4" w14:textId="77777777" w:rsidR="00A50D5F" w:rsidRPr="00874D98" w:rsidRDefault="00A50D5F" w:rsidP="00BB0BE3">
            <w:pPr>
              <w:pStyle w:val="NoSpacing"/>
              <w:rPr>
                <w:rFonts w:ascii="Arial" w:hAnsi="Arial" w:cs="Arial"/>
                <w:sz w:val="22"/>
                <w:szCs w:val="22"/>
              </w:rPr>
            </w:pPr>
          </w:p>
          <w:p w14:paraId="7B475933" w14:textId="7972A497"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Routinely meeting guidelines and recommendations for health behaviors that promote wellness and quality of life</w:t>
            </w:r>
          </w:p>
          <w:p w14:paraId="1B480ED6" w14:textId="522BE84F"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Community environments that equitably support health-promoting behaviors where people live, learn, work, and play</w:t>
            </w:r>
          </w:p>
          <w:p w14:paraId="2536C995" w14:textId="09F6830B"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Increased availability and accessibility to community-based health resources</w:t>
            </w:r>
          </w:p>
          <w:p w14:paraId="14D52D02" w14:textId="4AC0420D"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Reduced rate and burden of non-communicable chronic diseases and injury</w:t>
            </w:r>
          </w:p>
          <w:p w14:paraId="0169F4A3" w14:textId="51710AF3"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Decreased health disparity prevalence in Kentucky counties</w:t>
            </w:r>
          </w:p>
          <w:p w14:paraId="2831DE92" w14:textId="7A2AD3F3" w:rsidR="00A50D5F" w:rsidRPr="00874D98" w:rsidRDefault="00A50D5F" w:rsidP="00A50D5F">
            <w:pPr>
              <w:pStyle w:val="NoSpacing"/>
              <w:numPr>
                <w:ilvl w:val="0"/>
                <w:numId w:val="1"/>
              </w:numPr>
              <w:rPr>
                <w:rFonts w:ascii="Arial" w:hAnsi="Arial" w:cs="Arial"/>
                <w:sz w:val="22"/>
                <w:szCs w:val="22"/>
              </w:rPr>
            </w:pPr>
            <w:r w:rsidRPr="00874D98">
              <w:rPr>
                <w:rFonts w:ascii="Arial" w:hAnsi="Arial" w:cs="Arial"/>
                <w:sz w:val="22"/>
                <w:szCs w:val="22"/>
              </w:rPr>
              <w:t>Improved quality of life</w:t>
            </w:r>
          </w:p>
          <w:p w14:paraId="49DBFA7E" w14:textId="77777777" w:rsidR="00A50D5F" w:rsidRPr="00874D98" w:rsidRDefault="00A50D5F" w:rsidP="00A50D5F">
            <w:pPr>
              <w:pStyle w:val="NoSpacing"/>
              <w:rPr>
                <w:rFonts w:ascii="Arial" w:hAnsi="Arial" w:cs="Arial"/>
                <w:sz w:val="22"/>
                <w:szCs w:val="22"/>
              </w:rPr>
            </w:pPr>
          </w:p>
          <w:p w14:paraId="19EF8C98" w14:textId="1C61D8E9" w:rsidR="00A50D5F" w:rsidRPr="00874D98" w:rsidRDefault="00A50D5F" w:rsidP="00A50D5F">
            <w:pPr>
              <w:pStyle w:val="NoSpacing"/>
              <w:rPr>
                <w:rFonts w:ascii="Arial" w:hAnsi="Arial" w:cs="Arial"/>
                <w:sz w:val="22"/>
                <w:szCs w:val="22"/>
              </w:rPr>
            </w:pPr>
            <w:r w:rsidRPr="00874D98">
              <w:rPr>
                <w:rFonts w:ascii="Arial" w:hAnsi="Arial" w:cs="Arial"/>
                <w:sz w:val="22"/>
                <w:szCs w:val="22"/>
              </w:rPr>
              <w:t>Youth</w:t>
            </w:r>
          </w:p>
          <w:p w14:paraId="3ADFEC24" w14:textId="77777777" w:rsidR="00A50D5F" w:rsidRPr="00874D98" w:rsidRDefault="00A50D5F" w:rsidP="00A50D5F">
            <w:pPr>
              <w:pStyle w:val="NoSpacing"/>
              <w:rPr>
                <w:rFonts w:ascii="Arial" w:hAnsi="Arial" w:cs="Arial"/>
                <w:sz w:val="22"/>
                <w:szCs w:val="22"/>
              </w:rPr>
            </w:pPr>
          </w:p>
          <w:p w14:paraId="5498AE2E" w14:textId="77777777" w:rsidR="00612751" w:rsidRPr="00874D98" w:rsidRDefault="00612751" w:rsidP="00612751">
            <w:pPr>
              <w:pStyle w:val="paragraph"/>
              <w:numPr>
                <w:ilvl w:val="0"/>
                <w:numId w:val="8"/>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Kentucky 4-H members report decreased obesity.   </w:t>
            </w:r>
            <w:r w:rsidRPr="00874D98">
              <w:rPr>
                <w:rStyle w:val="eop"/>
                <w:rFonts w:ascii="Arial" w:eastAsiaTheme="majorEastAsia" w:hAnsi="Arial" w:cs="Arial"/>
                <w:sz w:val="22"/>
                <w:szCs w:val="22"/>
              </w:rPr>
              <w:t> </w:t>
            </w:r>
          </w:p>
          <w:p w14:paraId="005F105A" w14:textId="77777777" w:rsidR="00612751" w:rsidRPr="00874D98" w:rsidRDefault="00612751" w:rsidP="00612751">
            <w:pPr>
              <w:pStyle w:val="paragraph"/>
              <w:numPr>
                <w:ilvl w:val="0"/>
                <w:numId w:val="8"/>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Increased number of 4-Hers who pursue employment in the health and wellbeing field.</w:t>
            </w:r>
            <w:r w:rsidRPr="00874D98">
              <w:rPr>
                <w:rStyle w:val="eop"/>
                <w:rFonts w:ascii="Arial" w:eastAsiaTheme="majorEastAsia" w:hAnsi="Arial" w:cs="Arial"/>
                <w:sz w:val="22"/>
                <w:szCs w:val="22"/>
              </w:rPr>
              <w:t> </w:t>
            </w:r>
          </w:p>
          <w:p w14:paraId="5A0306EA" w14:textId="5D0A5E69" w:rsidR="00612751" w:rsidRPr="00874D98" w:rsidRDefault="00612751" w:rsidP="00612751">
            <w:pPr>
              <w:pStyle w:val="paragraph"/>
              <w:numPr>
                <w:ilvl w:val="0"/>
                <w:numId w:val="8"/>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Youth will increase contributions to their communities through applying critical thinking, problem-solving, and effective communication learning in the 4-H Health and Well-Being Core Content Area.</w:t>
            </w:r>
          </w:p>
          <w:p w14:paraId="10BEDA76" w14:textId="77777777" w:rsidR="00612751" w:rsidRPr="00874D98" w:rsidRDefault="00612751" w:rsidP="00A50D5F">
            <w:pPr>
              <w:pStyle w:val="NoSpacing"/>
              <w:rPr>
                <w:rFonts w:ascii="Arial" w:hAnsi="Arial" w:cs="Arial"/>
                <w:sz w:val="22"/>
                <w:szCs w:val="22"/>
              </w:rPr>
            </w:pPr>
          </w:p>
          <w:p w14:paraId="6C2C7B55" w14:textId="77777777" w:rsidR="00BB0BE3" w:rsidRPr="00874D98" w:rsidRDefault="00BB0BE3" w:rsidP="00BB0BE3">
            <w:pPr>
              <w:pStyle w:val="NoSpacing"/>
              <w:rPr>
                <w:rFonts w:ascii="Arial" w:hAnsi="Arial" w:cs="Arial"/>
                <w:sz w:val="22"/>
                <w:szCs w:val="22"/>
              </w:rPr>
            </w:pPr>
          </w:p>
          <w:p w14:paraId="1132FDE3" w14:textId="77777777" w:rsidR="00BB0BE3" w:rsidRPr="00874D98" w:rsidRDefault="00BB0BE3" w:rsidP="00BB0BE3">
            <w:pPr>
              <w:pStyle w:val="NoSpacing"/>
              <w:rPr>
                <w:rFonts w:ascii="Arial" w:hAnsi="Arial" w:cs="Arial"/>
                <w:sz w:val="22"/>
                <w:szCs w:val="22"/>
              </w:rPr>
            </w:pPr>
          </w:p>
        </w:tc>
      </w:tr>
    </w:tbl>
    <w:p w14:paraId="271B3244" w14:textId="568137AF" w:rsidR="00BB0BE3" w:rsidRPr="00874D98" w:rsidRDefault="00BB0BE3" w:rsidP="00BB0BE3">
      <w:pPr>
        <w:pStyle w:val="NoSpacing"/>
        <w:rPr>
          <w:rFonts w:ascii="Arial" w:hAnsi="Arial" w:cs="Arial"/>
          <w:sz w:val="22"/>
          <w:szCs w:val="22"/>
        </w:rPr>
      </w:pPr>
    </w:p>
    <w:p w14:paraId="518CF7D2" w14:textId="74239CD8"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2EED6CA3" w14:textId="77777777" w:rsidTr="00BB0BE3">
        <w:tc>
          <w:tcPr>
            <w:tcW w:w="2335" w:type="dxa"/>
          </w:tcPr>
          <w:p w14:paraId="3BBCF603" w14:textId="77777777" w:rsidR="00BB0BE3" w:rsidRPr="00874D98" w:rsidRDefault="00BB0BE3" w:rsidP="00BB0BE3">
            <w:pPr>
              <w:pStyle w:val="NoSpacing"/>
              <w:rPr>
                <w:rFonts w:ascii="Arial" w:hAnsi="Arial" w:cs="Arial"/>
                <w:sz w:val="22"/>
                <w:szCs w:val="22"/>
              </w:rPr>
            </w:pPr>
            <w:r w:rsidRPr="00874D98">
              <w:rPr>
                <w:rFonts w:ascii="Arial" w:hAnsi="Arial" w:cs="Arial"/>
                <w:sz w:val="22"/>
                <w:szCs w:val="22"/>
              </w:rPr>
              <w:t>Medium-term</w:t>
            </w:r>
          </w:p>
          <w:p w14:paraId="45D82B68" w14:textId="1C11C803" w:rsidR="00BB0BE3" w:rsidRPr="00874D98" w:rsidRDefault="00BB0BE3" w:rsidP="00BB0BE3">
            <w:pPr>
              <w:pStyle w:val="NoSpacing"/>
              <w:rPr>
                <w:rFonts w:ascii="Arial" w:hAnsi="Arial" w:cs="Arial"/>
                <w:sz w:val="22"/>
                <w:szCs w:val="22"/>
              </w:rPr>
            </w:pPr>
            <w:r w:rsidRPr="00874D98">
              <w:rPr>
                <w:rFonts w:ascii="Arial" w:hAnsi="Arial" w:cs="Arial"/>
                <w:sz w:val="22"/>
                <w:szCs w:val="22"/>
              </w:rPr>
              <w:t>Outcomes</w:t>
            </w:r>
          </w:p>
        </w:tc>
        <w:tc>
          <w:tcPr>
            <w:tcW w:w="7015" w:type="dxa"/>
          </w:tcPr>
          <w:p w14:paraId="15EC6B7B" w14:textId="09258FF3" w:rsidR="00BB0BE3" w:rsidRPr="00874D98" w:rsidRDefault="00A50D5F" w:rsidP="00BB0BE3">
            <w:pPr>
              <w:pStyle w:val="NoSpacing"/>
              <w:rPr>
                <w:rFonts w:ascii="Arial" w:hAnsi="Arial" w:cs="Arial"/>
                <w:sz w:val="22"/>
                <w:szCs w:val="22"/>
              </w:rPr>
            </w:pPr>
            <w:r w:rsidRPr="00874D98">
              <w:rPr>
                <w:rFonts w:ascii="Arial" w:hAnsi="Arial" w:cs="Arial"/>
                <w:sz w:val="22"/>
                <w:szCs w:val="22"/>
              </w:rPr>
              <w:t>Adult</w:t>
            </w:r>
          </w:p>
          <w:p w14:paraId="228ED957" w14:textId="77777777" w:rsidR="00362548" w:rsidRPr="00874D98" w:rsidRDefault="00362548" w:rsidP="00BB0BE3">
            <w:pPr>
              <w:pStyle w:val="NoSpacing"/>
              <w:rPr>
                <w:rFonts w:ascii="Arial" w:hAnsi="Arial" w:cs="Arial"/>
                <w:sz w:val="22"/>
                <w:szCs w:val="22"/>
              </w:rPr>
            </w:pPr>
          </w:p>
          <w:p w14:paraId="62E370D0" w14:textId="0B50F953" w:rsidR="00A50D5F" w:rsidRPr="00874D98" w:rsidRDefault="00A50D5F" w:rsidP="00A50D5F">
            <w:pPr>
              <w:pStyle w:val="NoSpacing"/>
              <w:numPr>
                <w:ilvl w:val="0"/>
                <w:numId w:val="2"/>
              </w:numPr>
              <w:rPr>
                <w:rFonts w:ascii="Arial" w:hAnsi="Arial" w:cs="Arial"/>
                <w:sz w:val="22"/>
                <w:szCs w:val="22"/>
              </w:rPr>
            </w:pPr>
            <w:r w:rsidRPr="00874D98">
              <w:rPr>
                <w:rFonts w:ascii="Arial" w:hAnsi="Arial" w:cs="Arial"/>
                <w:sz w:val="22"/>
                <w:szCs w:val="22"/>
              </w:rPr>
              <w:t>Increased health-promoting behaviors that support family, community, and occupational health and safety</w:t>
            </w:r>
          </w:p>
          <w:p w14:paraId="2225D00A" w14:textId="566443C2" w:rsidR="00A50D5F" w:rsidRPr="00874D98" w:rsidRDefault="00A50D5F" w:rsidP="00A50D5F">
            <w:pPr>
              <w:pStyle w:val="NoSpacing"/>
              <w:numPr>
                <w:ilvl w:val="0"/>
                <w:numId w:val="2"/>
              </w:numPr>
              <w:rPr>
                <w:rFonts w:ascii="Arial" w:hAnsi="Arial" w:cs="Arial"/>
                <w:sz w:val="22"/>
                <w:szCs w:val="22"/>
              </w:rPr>
            </w:pPr>
            <w:r w:rsidRPr="00874D98">
              <w:rPr>
                <w:rFonts w:ascii="Arial" w:hAnsi="Arial" w:cs="Arial"/>
                <w:sz w:val="22"/>
                <w:szCs w:val="22"/>
              </w:rPr>
              <w:lastRenderedPageBreak/>
              <w:t>Increased and/or strengthened partnerships to address community health or safety issues</w:t>
            </w:r>
          </w:p>
          <w:p w14:paraId="5D0D035B" w14:textId="6CEC6F43" w:rsidR="00A50D5F" w:rsidRPr="00874D98" w:rsidRDefault="00362548" w:rsidP="00A50D5F">
            <w:pPr>
              <w:pStyle w:val="NoSpacing"/>
              <w:numPr>
                <w:ilvl w:val="0"/>
                <w:numId w:val="2"/>
              </w:numPr>
              <w:rPr>
                <w:rFonts w:ascii="Arial" w:hAnsi="Arial" w:cs="Arial"/>
                <w:sz w:val="22"/>
                <w:szCs w:val="22"/>
              </w:rPr>
            </w:pPr>
            <w:r w:rsidRPr="00874D98">
              <w:rPr>
                <w:rFonts w:ascii="Arial" w:hAnsi="Arial" w:cs="Arial"/>
                <w:sz w:val="22"/>
                <w:szCs w:val="22"/>
              </w:rPr>
              <w:t>Increased organizational/site/community support for health-promoting behaviors that equitably address community health or safety issues</w:t>
            </w:r>
          </w:p>
          <w:p w14:paraId="2F4622F1" w14:textId="77777777" w:rsidR="00BB0BE3" w:rsidRPr="00874D98" w:rsidRDefault="00BB0BE3" w:rsidP="00BB0BE3">
            <w:pPr>
              <w:pStyle w:val="NoSpacing"/>
              <w:rPr>
                <w:rFonts w:ascii="Arial" w:hAnsi="Arial" w:cs="Arial"/>
                <w:sz w:val="22"/>
                <w:szCs w:val="22"/>
              </w:rPr>
            </w:pPr>
          </w:p>
          <w:p w14:paraId="0AFCF00C" w14:textId="2A28EAB1" w:rsidR="00612751" w:rsidRPr="00874D98" w:rsidRDefault="00612751" w:rsidP="00BB0BE3">
            <w:pPr>
              <w:pStyle w:val="NoSpacing"/>
              <w:rPr>
                <w:rFonts w:ascii="Arial" w:hAnsi="Arial" w:cs="Arial"/>
                <w:sz w:val="22"/>
                <w:szCs w:val="22"/>
              </w:rPr>
            </w:pPr>
            <w:r w:rsidRPr="00874D98">
              <w:rPr>
                <w:rFonts w:ascii="Arial" w:hAnsi="Arial" w:cs="Arial"/>
                <w:sz w:val="22"/>
                <w:szCs w:val="22"/>
              </w:rPr>
              <w:t>Youth</w:t>
            </w:r>
          </w:p>
          <w:p w14:paraId="30D326AE" w14:textId="77777777" w:rsidR="00612751" w:rsidRPr="00874D98" w:rsidRDefault="00612751" w:rsidP="00BB0BE3">
            <w:pPr>
              <w:pStyle w:val="NoSpacing"/>
              <w:rPr>
                <w:rFonts w:ascii="Arial" w:hAnsi="Arial" w:cs="Arial"/>
                <w:sz w:val="22"/>
                <w:szCs w:val="22"/>
              </w:rPr>
            </w:pPr>
          </w:p>
          <w:p w14:paraId="1801A7D3" w14:textId="77777777" w:rsidR="00612751" w:rsidRPr="00874D98" w:rsidRDefault="00612751" w:rsidP="00612751">
            <w:pPr>
              <w:pStyle w:val="paragraph"/>
              <w:numPr>
                <w:ilvl w:val="0"/>
                <w:numId w:val="12"/>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4-H members will practice general wellness habits.  </w:t>
            </w:r>
            <w:r w:rsidRPr="00874D98">
              <w:rPr>
                <w:rStyle w:val="eop"/>
                <w:rFonts w:ascii="Arial" w:eastAsiaTheme="majorEastAsia" w:hAnsi="Arial" w:cs="Arial"/>
                <w:sz w:val="22"/>
                <w:szCs w:val="22"/>
              </w:rPr>
              <w:t> </w:t>
            </w:r>
          </w:p>
          <w:p w14:paraId="128FFEC8" w14:textId="77777777" w:rsidR="00612751" w:rsidRPr="00874D98" w:rsidRDefault="00612751" w:rsidP="00612751">
            <w:pPr>
              <w:pStyle w:val="paragraph"/>
              <w:numPr>
                <w:ilvl w:val="0"/>
                <w:numId w:val="12"/>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Increased self-reflection and exploration of personal values and beliefs related to health and well-being among 4-Hers. </w:t>
            </w:r>
            <w:r w:rsidRPr="00874D98">
              <w:rPr>
                <w:rStyle w:val="eop"/>
                <w:rFonts w:ascii="Arial" w:eastAsiaTheme="majorEastAsia" w:hAnsi="Arial" w:cs="Arial"/>
                <w:sz w:val="22"/>
                <w:szCs w:val="22"/>
              </w:rPr>
              <w:t> </w:t>
            </w:r>
          </w:p>
          <w:p w14:paraId="392DE9D1" w14:textId="77777777" w:rsidR="00612751" w:rsidRPr="00874D98" w:rsidRDefault="00612751" w:rsidP="00612751">
            <w:pPr>
              <w:pStyle w:val="paragraph"/>
              <w:numPr>
                <w:ilvl w:val="0"/>
                <w:numId w:val="12"/>
              </w:numPr>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4-H members will increase physical activity.</w:t>
            </w:r>
            <w:r w:rsidRPr="00874D98">
              <w:rPr>
                <w:rStyle w:val="eop"/>
                <w:rFonts w:ascii="Arial" w:eastAsiaTheme="majorEastAsia" w:hAnsi="Arial" w:cs="Arial"/>
                <w:sz w:val="22"/>
                <w:szCs w:val="22"/>
              </w:rPr>
              <w:t> </w:t>
            </w:r>
          </w:p>
          <w:p w14:paraId="50FB819F" w14:textId="77777777" w:rsidR="00612751" w:rsidRPr="00874D98" w:rsidRDefault="00612751" w:rsidP="00BB0BE3">
            <w:pPr>
              <w:pStyle w:val="NoSpacing"/>
              <w:rPr>
                <w:rFonts w:ascii="Arial" w:hAnsi="Arial" w:cs="Arial"/>
                <w:sz w:val="22"/>
                <w:szCs w:val="22"/>
              </w:rPr>
            </w:pPr>
          </w:p>
          <w:p w14:paraId="110604A8" w14:textId="77777777" w:rsidR="00BB0BE3" w:rsidRPr="00874D98" w:rsidRDefault="00BB0BE3" w:rsidP="00BB0BE3">
            <w:pPr>
              <w:pStyle w:val="NoSpacing"/>
              <w:rPr>
                <w:rFonts w:ascii="Arial" w:hAnsi="Arial" w:cs="Arial"/>
                <w:sz w:val="22"/>
                <w:szCs w:val="22"/>
              </w:rPr>
            </w:pPr>
          </w:p>
        </w:tc>
      </w:tr>
    </w:tbl>
    <w:p w14:paraId="44F2D09A" w14:textId="77777777" w:rsidR="00BB0BE3" w:rsidRPr="00874D98" w:rsidRDefault="00BB0BE3" w:rsidP="00BB0BE3">
      <w:pPr>
        <w:pStyle w:val="NoSpacing"/>
        <w:rPr>
          <w:rFonts w:ascii="Arial" w:hAnsi="Arial" w:cs="Arial"/>
          <w:sz w:val="22"/>
          <w:szCs w:val="22"/>
        </w:rPr>
      </w:pPr>
    </w:p>
    <w:p w14:paraId="12335734"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874D98" w14:paraId="0125216C" w14:textId="77777777" w:rsidTr="00BB0BE3">
        <w:tc>
          <w:tcPr>
            <w:tcW w:w="2335" w:type="dxa"/>
          </w:tcPr>
          <w:p w14:paraId="4BE06043" w14:textId="77777777" w:rsidR="00BB0BE3" w:rsidRPr="00874D98" w:rsidRDefault="00BB0BE3" w:rsidP="00BB0BE3">
            <w:pPr>
              <w:pStyle w:val="NoSpacing"/>
              <w:rPr>
                <w:rFonts w:ascii="Arial" w:hAnsi="Arial" w:cs="Arial"/>
                <w:sz w:val="22"/>
                <w:szCs w:val="22"/>
              </w:rPr>
            </w:pPr>
            <w:r w:rsidRPr="00874D98">
              <w:rPr>
                <w:rFonts w:ascii="Arial" w:hAnsi="Arial" w:cs="Arial"/>
                <w:sz w:val="22"/>
                <w:szCs w:val="22"/>
              </w:rPr>
              <w:t xml:space="preserve">Short-term </w:t>
            </w:r>
          </w:p>
          <w:p w14:paraId="3631E477" w14:textId="2C611A8D" w:rsidR="00BB0BE3" w:rsidRPr="00874D98" w:rsidRDefault="00BB0BE3" w:rsidP="00BB0BE3">
            <w:pPr>
              <w:pStyle w:val="NoSpacing"/>
              <w:rPr>
                <w:rFonts w:ascii="Arial" w:hAnsi="Arial" w:cs="Arial"/>
                <w:sz w:val="22"/>
                <w:szCs w:val="22"/>
              </w:rPr>
            </w:pPr>
            <w:r w:rsidRPr="00874D98">
              <w:rPr>
                <w:rFonts w:ascii="Arial" w:hAnsi="Arial" w:cs="Arial"/>
                <w:sz w:val="22"/>
                <w:szCs w:val="22"/>
              </w:rPr>
              <w:t>Outcomes</w:t>
            </w:r>
          </w:p>
        </w:tc>
        <w:tc>
          <w:tcPr>
            <w:tcW w:w="7015" w:type="dxa"/>
          </w:tcPr>
          <w:p w14:paraId="6B7185AE" w14:textId="77777777" w:rsidR="00BB0BE3" w:rsidRPr="00874D98" w:rsidRDefault="00362548" w:rsidP="00BB0BE3">
            <w:pPr>
              <w:pStyle w:val="NoSpacing"/>
              <w:rPr>
                <w:rFonts w:ascii="Arial" w:hAnsi="Arial" w:cs="Arial"/>
                <w:sz w:val="22"/>
                <w:szCs w:val="22"/>
              </w:rPr>
            </w:pPr>
            <w:r w:rsidRPr="00874D98">
              <w:rPr>
                <w:rFonts w:ascii="Arial" w:hAnsi="Arial" w:cs="Arial"/>
                <w:sz w:val="22"/>
                <w:szCs w:val="22"/>
              </w:rPr>
              <w:t>Adult</w:t>
            </w:r>
          </w:p>
          <w:p w14:paraId="0898186B" w14:textId="77777777" w:rsidR="00362548" w:rsidRPr="00874D98" w:rsidRDefault="00362548" w:rsidP="00362548">
            <w:pPr>
              <w:pStyle w:val="NoSpacing"/>
              <w:rPr>
                <w:rFonts w:ascii="Arial" w:hAnsi="Arial" w:cs="Arial"/>
                <w:sz w:val="22"/>
                <w:szCs w:val="22"/>
              </w:rPr>
            </w:pPr>
          </w:p>
          <w:p w14:paraId="35EF6B1B" w14:textId="77777777" w:rsidR="00362548" w:rsidRPr="00874D98" w:rsidRDefault="00362548" w:rsidP="00362548">
            <w:pPr>
              <w:pStyle w:val="NoSpacing"/>
              <w:rPr>
                <w:rFonts w:ascii="Arial" w:hAnsi="Arial" w:cs="Arial"/>
                <w:sz w:val="22"/>
                <w:szCs w:val="22"/>
              </w:rPr>
            </w:pPr>
            <w:r w:rsidRPr="00874D98">
              <w:rPr>
                <w:rFonts w:ascii="Arial" w:hAnsi="Arial" w:cs="Arial"/>
                <w:sz w:val="22"/>
                <w:szCs w:val="22"/>
              </w:rPr>
              <w:t>Health promoting behaviors include but are not to, regular physical activity, safe preparation and consumption of nutritious foods, vaccinations, moderate or no consumption of alcohol, avoiding/reducing/eliminating tobacco use, health screenings, sleep, stress management, health literacy, pest prevention/reduction/management, and occupational safety.</w:t>
            </w:r>
          </w:p>
          <w:p w14:paraId="07076084" w14:textId="77777777" w:rsidR="00362548" w:rsidRPr="00874D98" w:rsidRDefault="00362548" w:rsidP="00362548">
            <w:pPr>
              <w:pStyle w:val="NoSpacing"/>
              <w:numPr>
                <w:ilvl w:val="0"/>
                <w:numId w:val="4"/>
              </w:numPr>
              <w:rPr>
                <w:rFonts w:ascii="Arial" w:hAnsi="Arial" w:cs="Arial"/>
                <w:sz w:val="22"/>
                <w:szCs w:val="22"/>
              </w:rPr>
            </w:pPr>
            <w:r w:rsidRPr="00874D98">
              <w:rPr>
                <w:rFonts w:ascii="Arial" w:hAnsi="Arial" w:cs="Arial"/>
                <w:sz w:val="22"/>
                <w:szCs w:val="22"/>
              </w:rPr>
              <w:t>Increased knowledge about health-promoting behaviors.</w:t>
            </w:r>
          </w:p>
          <w:p w14:paraId="69344749" w14:textId="77777777" w:rsidR="00362548" w:rsidRPr="00874D98" w:rsidRDefault="00362548" w:rsidP="00362548">
            <w:pPr>
              <w:pStyle w:val="NoSpacing"/>
              <w:numPr>
                <w:ilvl w:val="0"/>
                <w:numId w:val="4"/>
              </w:numPr>
              <w:rPr>
                <w:rFonts w:ascii="Arial" w:hAnsi="Arial" w:cs="Arial"/>
                <w:sz w:val="22"/>
                <w:szCs w:val="22"/>
              </w:rPr>
            </w:pPr>
            <w:r w:rsidRPr="00874D98">
              <w:rPr>
                <w:rFonts w:ascii="Arial" w:hAnsi="Arial" w:cs="Arial"/>
                <w:sz w:val="22"/>
                <w:szCs w:val="22"/>
              </w:rPr>
              <w:t>Increased awareness of community resources to support health-promoting behaviors.</w:t>
            </w:r>
          </w:p>
          <w:p w14:paraId="1913D464" w14:textId="77777777" w:rsidR="00362548" w:rsidRPr="00874D98" w:rsidRDefault="00362548" w:rsidP="00362548">
            <w:pPr>
              <w:pStyle w:val="NoSpacing"/>
              <w:numPr>
                <w:ilvl w:val="0"/>
                <w:numId w:val="4"/>
              </w:numPr>
              <w:rPr>
                <w:rFonts w:ascii="Arial" w:hAnsi="Arial" w:cs="Arial"/>
                <w:sz w:val="22"/>
                <w:szCs w:val="22"/>
              </w:rPr>
            </w:pPr>
            <w:r w:rsidRPr="00874D98">
              <w:rPr>
                <w:rFonts w:ascii="Arial" w:hAnsi="Arial" w:cs="Arial"/>
                <w:sz w:val="22"/>
                <w:szCs w:val="22"/>
              </w:rPr>
              <w:t>Increased confidence in making decisions related to health-promoting behaviors.</w:t>
            </w:r>
          </w:p>
          <w:p w14:paraId="515CC8D4" w14:textId="77777777" w:rsidR="00362548" w:rsidRPr="00874D98" w:rsidRDefault="00362548" w:rsidP="00362548">
            <w:pPr>
              <w:pStyle w:val="NoSpacing"/>
              <w:numPr>
                <w:ilvl w:val="0"/>
                <w:numId w:val="4"/>
              </w:numPr>
              <w:rPr>
                <w:rFonts w:ascii="Arial" w:hAnsi="Arial" w:cs="Arial"/>
                <w:sz w:val="22"/>
                <w:szCs w:val="22"/>
              </w:rPr>
            </w:pPr>
            <w:r w:rsidRPr="00874D98">
              <w:rPr>
                <w:rFonts w:ascii="Arial" w:hAnsi="Arial" w:cs="Arial"/>
                <w:sz w:val="22"/>
                <w:szCs w:val="22"/>
              </w:rPr>
              <w:t>Improved skills related to health-promoting behaviors</w:t>
            </w:r>
          </w:p>
          <w:p w14:paraId="34F31EBD" w14:textId="77777777" w:rsidR="00362548" w:rsidRPr="00874D98" w:rsidRDefault="00362548" w:rsidP="00362548">
            <w:pPr>
              <w:pStyle w:val="NoSpacing"/>
              <w:rPr>
                <w:rFonts w:ascii="Arial" w:hAnsi="Arial" w:cs="Arial"/>
                <w:sz w:val="22"/>
                <w:szCs w:val="22"/>
              </w:rPr>
            </w:pPr>
          </w:p>
          <w:p w14:paraId="6A4D3965" w14:textId="77777777" w:rsidR="00362548" w:rsidRPr="00874D98" w:rsidRDefault="00362548" w:rsidP="00362548">
            <w:pPr>
              <w:pStyle w:val="NoSpacing"/>
              <w:rPr>
                <w:rFonts w:ascii="Arial" w:hAnsi="Arial" w:cs="Arial"/>
                <w:sz w:val="22"/>
                <w:szCs w:val="22"/>
              </w:rPr>
            </w:pPr>
            <w:r w:rsidRPr="00874D98">
              <w:rPr>
                <w:rFonts w:ascii="Arial" w:hAnsi="Arial" w:cs="Arial"/>
                <w:sz w:val="22"/>
                <w:szCs w:val="22"/>
              </w:rPr>
              <w:t>Youth</w:t>
            </w:r>
          </w:p>
          <w:p w14:paraId="4581B737" w14:textId="77777777" w:rsidR="00612751" w:rsidRPr="00874D98" w:rsidRDefault="00612751" w:rsidP="00362548">
            <w:pPr>
              <w:pStyle w:val="NoSpacing"/>
              <w:rPr>
                <w:rFonts w:ascii="Arial" w:hAnsi="Arial" w:cs="Arial"/>
                <w:sz w:val="22"/>
                <w:szCs w:val="22"/>
              </w:rPr>
            </w:pPr>
          </w:p>
          <w:p w14:paraId="59230294" w14:textId="77777777" w:rsidR="00612751" w:rsidRPr="00612751" w:rsidRDefault="00612751" w:rsidP="00612751">
            <w:pPr>
              <w:pStyle w:val="NoSpacing"/>
              <w:numPr>
                <w:ilvl w:val="0"/>
                <w:numId w:val="13"/>
              </w:numPr>
              <w:rPr>
                <w:rFonts w:ascii="Arial" w:hAnsi="Arial" w:cs="Arial"/>
                <w:sz w:val="22"/>
                <w:szCs w:val="22"/>
              </w:rPr>
            </w:pPr>
            <w:r w:rsidRPr="00612751">
              <w:rPr>
                <w:rFonts w:ascii="Arial" w:hAnsi="Arial" w:cs="Arial"/>
                <w:sz w:val="22"/>
                <w:szCs w:val="22"/>
              </w:rPr>
              <w:t>Increased knowledge of positive mental health practices  </w:t>
            </w:r>
          </w:p>
          <w:p w14:paraId="2F26CF3E" w14:textId="77777777" w:rsidR="00612751" w:rsidRPr="00612751" w:rsidRDefault="00612751" w:rsidP="00612751">
            <w:pPr>
              <w:pStyle w:val="NoSpacing"/>
              <w:numPr>
                <w:ilvl w:val="0"/>
                <w:numId w:val="14"/>
              </w:numPr>
              <w:rPr>
                <w:rFonts w:ascii="Arial" w:hAnsi="Arial" w:cs="Arial"/>
                <w:sz w:val="22"/>
                <w:szCs w:val="22"/>
              </w:rPr>
            </w:pPr>
            <w:r w:rsidRPr="00612751">
              <w:rPr>
                <w:rFonts w:ascii="Arial" w:hAnsi="Arial" w:cs="Arial"/>
                <w:sz w:val="22"/>
                <w:szCs w:val="22"/>
              </w:rPr>
              <w:t>Increased knowledge and awareness of healthy habits and practices among 4-Hers.  </w:t>
            </w:r>
          </w:p>
          <w:p w14:paraId="7EE95171" w14:textId="77777777" w:rsidR="00612751" w:rsidRPr="00612751" w:rsidRDefault="00612751" w:rsidP="00612751">
            <w:pPr>
              <w:pStyle w:val="NoSpacing"/>
              <w:numPr>
                <w:ilvl w:val="0"/>
                <w:numId w:val="15"/>
              </w:numPr>
              <w:rPr>
                <w:rFonts w:ascii="Arial" w:hAnsi="Arial" w:cs="Arial"/>
                <w:sz w:val="22"/>
                <w:szCs w:val="22"/>
              </w:rPr>
            </w:pPr>
            <w:r w:rsidRPr="00612751">
              <w:rPr>
                <w:rFonts w:ascii="Arial" w:hAnsi="Arial" w:cs="Arial"/>
                <w:sz w:val="22"/>
                <w:szCs w:val="22"/>
              </w:rPr>
              <w:t>Improved attitudes and beliefs towards healthy habits and practices among 4-Hers.  </w:t>
            </w:r>
          </w:p>
          <w:p w14:paraId="760D731C" w14:textId="06F93BF9" w:rsidR="00612751" w:rsidRPr="00874D98" w:rsidRDefault="00612751" w:rsidP="00446084">
            <w:pPr>
              <w:pStyle w:val="NoSpacing"/>
              <w:numPr>
                <w:ilvl w:val="0"/>
                <w:numId w:val="16"/>
              </w:numPr>
              <w:rPr>
                <w:rFonts w:ascii="Arial" w:hAnsi="Arial" w:cs="Arial"/>
                <w:sz w:val="22"/>
                <w:szCs w:val="22"/>
              </w:rPr>
            </w:pPr>
            <w:r w:rsidRPr="00612751">
              <w:rPr>
                <w:rFonts w:ascii="Arial" w:hAnsi="Arial" w:cs="Arial"/>
                <w:sz w:val="22"/>
                <w:szCs w:val="22"/>
              </w:rPr>
              <w:t>Increased knowledge of general wellness practices</w:t>
            </w:r>
          </w:p>
          <w:p w14:paraId="33167F79" w14:textId="35941117" w:rsidR="00362548" w:rsidRPr="00874D98" w:rsidRDefault="00362548" w:rsidP="00362548">
            <w:pPr>
              <w:pStyle w:val="NoSpacing"/>
              <w:rPr>
                <w:rFonts w:ascii="Arial" w:hAnsi="Arial" w:cs="Arial"/>
                <w:sz w:val="22"/>
                <w:szCs w:val="22"/>
              </w:rPr>
            </w:pPr>
          </w:p>
        </w:tc>
      </w:tr>
    </w:tbl>
    <w:p w14:paraId="4424D54A" w14:textId="77777777" w:rsidR="00C22BC2" w:rsidRPr="00874D98" w:rsidRDefault="00C22BC2" w:rsidP="00BB0BE3">
      <w:pPr>
        <w:pStyle w:val="NoSpacing"/>
        <w:rPr>
          <w:rFonts w:ascii="Arial" w:hAnsi="Arial" w:cs="Arial"/>
          <w:sz w:val="22"/>
          <w:szCs w:val="22"/>
        </w:rPr>
      </w:pPr>
    </w:p>
    <w:p w14:paraId="7DBCE258" w14:textId="6CB2CE64" w:rsidR="00BB0BE3" w:rsidRPr="00874D98" w:rsidRDefault="00BB0BE3" w:rsidP="00BB0BE3">
      <w:pPr>
        <w:pStyle w:val="NoSpacing"/>
        <w:rPr>
          <w:rFonts w:ascii="Arial" w:hAnsi="Arial" w:cs="Arial"/>
          <w:sz w:val="22"/>
          <w:szCs w:val="22"/>
          <w:u w:val="single"/>
        </w:rPr>
      </w:pPr>
      <w:r w:rsidRPr="00874D98">
        <w:rPr>
          <w:rFonts w:ascii="Arial" w:hAnsi="Arial" w:cs="Arial"/>
          <w:sz w:val="22"/>
          <w:szCs w:val="22"/>
          <w:u w:val="single"/>
        </w:rPr>
        <w:t>Learning Opportunities</w:t>
      </w:r>
    </w:p>
    <w:p w14:paraId="18210D6F"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BB0BE3" w:rsidRPr="00874D98" w14:paraId="4E893348" w14:textId="77777777" w:rsidTr="00E92572">
        <w:tc>
          <w:tcPr>
            <w:tcW w:w="3074" w:type="dxa"/>
          </w:tcPr>
          <w:p w14:paraId="202F3A89" w14:textId="77777777" w:rsidR="00BB0BE3" w:rsidRPr="00874D98" w:rsidRDefault="00BB0BE3" w:rsidP="00E92572">
            <w:pPr>
              <w:pStyle w:val="BodyText"/>
              <w:spacing w:before="185"/>
              <w:jc w:val="right"/>
              <w:rPr>
                <w:spacing w:val="-2"/>
                <w:sz w:val="22"/>
                <w:szCs w:val="22"/>
              </w:rPr>
            </w:pPr>
            <w:r w:rsidRPr="00874D98">
              <w:rPr>
                <w:spacing w:val="-2"/>
                <w:sz w:val="22"/>
                <w:szCs w:val="22"/>
              </w:rPr>
              <w:t>Audience</w:t>
            </w:r>
          </w:p>
        </w:tc>
        <w:tc>
          <w:tcPr>
            <w:tcW w:w="6418" w:type="dxa"/>
          </w:tcPr>
          <w:p w14:paraId="4EE5520A" w14:textId="6A2B8635" w:rsidR="00BB0BE3" w:rsidRPr="00874D98" w:rsidRDefault="00841AE6" w:rsidP="00E92572">
            <w:pPr>
              <w:pStyle w:val="BodyText"/>
              <w:spacing w:before="185"/>
              <w:rPr>
                <w:spacing w:val="-2"/>
                <w:sz w:val="22"/>
                <w:szCs w:val="22"/>
              </w:rPr>
            </w:pPr>
            <w:r w:rsidRPr="00874D98">
              <w:rPr>
                <w:spacing w:val="-2"/>
                <w:sz w:val="22"/>
                <w:szCs w:val="22"/>
              </w:rPr>
              <w:t>Families and Individuals</w:t>
            </w:r>
          </w:p>
        </w:tc>
      </w:tr>
      <w:tr w:rsidR="00BB0BE3" w:rsidRPr="00874D98" w14:paraId="23328FC0" w14:textId="77777777" w:rsidTr="00E92572">
        <w:tc>
          <w:tcPr>
            <w:tcW w:w="3074" w:type="dxa"/>
          </w:tcPr>
          <w:p w14:paraId="00812F58" w14:textId="77777777" w:rsidR="00BB0BE3" w:rsidRPr="00874D98" w:rsidRDefault="00BB0BE3" w:rsidP="00E92572">
            <w:pPr>
              <w:pStyle w:val="BodyText"/>
              <w:spacing w:before="185"/>
              <w:jc w:val="right"/>
              <w:rPr>
                <w:spacing w:val="-2"/>
                <w:sz w:val="22"/>
                <w:szCs w:val="22"/>
              </w:rPr>
            </w:pPr>
            <w:r w:rsidRPr="00874D98">
              <w:rPr>
                <w:spacing w:val="-2"/>
                <w:sz w:val="22"/>
                <w:szCs w:val="22"/>
              </w:rPr>
              <w:t>Project or Activity</w:t>
            </w:r>
          </w:p>
        </w:tc>
        <w:tc>
          <w:tcPr>
            <w:tcW w:w="6418" w:type="dxa"/>
          </w:tcPr>
          <w:p w14:paraId="770202CE" w14:textId="1E0C6E3E" w:rsidR="00BB0BE3" w:rsidRPr="00874D98" w:rsidRDefault="00841AE6" w:rsidP="00E92572">
            <w:pPr>
              <w:pStyle w:val="BodyText"/>
              <w:spacing w:before="185"/>
              <w:rPr>
                <w:spacing w:val="-2"/>
                <w:sz w:val="22"/>
                <w:szCs w:val="22"/>
              </w:rPr>
            </w:pPr>
            <w:r w:rsidRPr="00874D98">
              <w:rPr>
                <w:spacing w:val="-2"/>
                <w:sz w:val="22"/>
                <w:szCs w:val="22"/>
              </w:rPr>
              <w:t>Family &amp; Community Health</w:t>
            </w:r>
          </w:p>
        </w:tc>
      </w:tr>
      <w:tr w:rsidR="00BB0BE3" w:rsidRPr="00874D98" w14:paraId="54A34CB4" w14:textId="77777777" w:rsidTr="00E92572">
        <w:tc>
          <w:tcPr>
            <w:tcW w:w="3074" w:type="dxa"/>
          </w:tcPr>
          <w:p w14:paraId="65C181F4" w14:textId="77777777" w:rsidR="00BB0BE3" w:rsidRPr="00874D98" w:rsidRDefault="00BB0BE3" w:rsidP="00E92572">
            <w:pPr>
              <w:pStyle w:val="BodyText"/>
              <w:spacing w:before="185"/>
              <w:jc w:val="right"/>
              <w:rPr>
                <w:spacing w:val="-2"/>
                <w:sz w:val="22"/>
                <w:szCs w:val="22"/>
              </w:rPr>
            </w:pPr>
            <w:r w:rsidRPr="00874D98">
              <w:rPr>
                <w:spacing w:val="-2"/>
                <w:sz w:val="22"/>
                <w:szCs w:val="22"/>
              </w:rPr>
              <w:t>Content or Curriculum</w:t>
            </w:r>
          </w:p>
        </w:tc>
        <w:tc>
          <w:tcPr>
            <w:tcW w:w="6418" w:type="dxa"/>
          </w:tcPr>
          <w:p w14:paraId="4BA3593D" w14:textId="57B8E564" w:rsidR="00BB0BE3" w:rsidRPr="00874D98" w:rsidRDefault="00841AE6" w:rsidP="00E92572">
            <w:pPr>
              <w:pStyle w:val="BodyText"/>
              <w:spacing w:before="185"/>
              <w:rPr>
                <w:spacing w:val="-2"/>
                <w:sz w:val="22"/>
                <w:szCs w:val="22"/>
              </w:rPr>
            </w:pPr>
            <w:r w:rsidRPr="00874D98">
              <w:rPr>
                <w:spacing w:val="-2"/>
                <w:sz w:val="22"/>
                <w:szCs w:val="22"/>
              </w:rPr>
              <w:t xml:space="preserve">Publications, presentations, trainings, demonstrations, Health Bulletins, Pathways to Wellness, resources for early care and education settings, Health Literacy for the Win, Health Family </w:t>
            </w:r>
            <w:r w:rsidRPr="00874D98">
              <w:rPr>
                <w:spacing w:val="-2"/>
                <w:sz w:val="22"/>
                <w:szCs w:val="22"/>
              </w:rPr>
              <w:lastRenderedPageBreak/>
              <w:t>Guides, Healthy Homemakers, Vaccine and on-site clinic opportunities, chronic disease prevention programs and materials, health fairs, hygiene education</w:t>
            </w:r>
          </w:p>
        </w:tc>
      </w:tr>
      <w:tr w:rsidR="00BB0BE3" w:rsidRPr="00874D98" w14:paraId="6A2B8991" w14:textId="77777777" w:rsidTr="00E92572">
        <w:tc>
          <w:tcPr>
            <w:tcW w:w="3074" w:type="dxa"/>
          </w:tcPr>
          <w:p w14:paraId="17C2838A" w14:textId="77777777" w:rsidR="00BB0BE3" w:rsidRPr="00874D98" w:rsidRDefault="00BB0BE3" w:rsidP="00E92572">
            <w:pPr>
              <w:pStyle w:val="BodyText"/>
              <w:spacing w:before="185"/>
              <w:jc w:val="right"/>
              <w:rPr>
                <w:spacing w:val="-2"/>
                <w:sz w:val="22"/>
                <w:szCs w:val="22"/>
              </w:rPr>
            </w:pPr>
            <w:r w:rsidRPr="00874D98">
              <w:rPr>
                <w:spacing w:val="-2"/>
                <w:sz w:val="22"/>
                <w:szCs w:val="22"/>
              </w:rPr>
              <w:lastRenderedPageBreak/>
              <w:t>Inputs</w:t>
            </w:r>
          </w:p>
        </w:tc>
        <w:tc>
          <w:tcPr>
            <w:tcW w:w="6418" w:type="dxa"/>
          </w:tcPr>
          <w:p w14:paraId="1C3CF910" w14:textId="3E88EC25" w:rsidR="00BB0BE3" w:rsidRPr="00874D98" w:rsidRDefault="00841AE6" w:rsidP="00E92572">
            <w:pPr>
              <w:pStyle w:val="BodyText"/>
              <w:spacing w:before="185"/>
              <w:rPr>
                <w:spacing w:val="-2"/>
                <w:sz w:val="22"/>
                <w:szCs w:val="22"/>
              </w:rPr>
            </w:pPr>
            <w:r w:rsidRPr="00874D98">
              <w:rPr>
                <w:spacing w:val="-2"/>
                <w:sz w:val="22"/>
                <w:szCs w:val="22"/>
              </w:rPr>
              <w:t xml:space="preserve">Programmatic materials, paid staff, volunteers, community partners, health coalitions, healthcare providers, health departments, non-profits, faith-based organizations, schools, company health &amp; wellness, community centers, etc. </w:t>
            </w:r>
          </w:p>
        </w:tc>
      </w:tr>
      <w:tr w:rsidR="00BB0BE3" w:rsidRPr="00874D98" w14:paraId="5F671645" w14:textId="77777777" w:rsidTr="00E92572">
        <w:tc>
          <w:tcPr>
            <w:tcW w:w="3074" w:type="dxa"/>
          </w:tcPr>
          <w:p w14:paraId="234966B4" w14:textId="77777777" w:rsidR="00BB0BE3" w:rsidRPr="00874D98" w:rsidRDefault="00BB0BE3" w:rsidP="00E92572">
            <w:pPr>
              <w:pStyle w:val="BodyText"/>
              <w:spacing w:before="185"/>
              <w:jc w:val="right"/>
              <w:rPr>
                <w:spacing w:val="-2"/>
                <w:sz w:val="22"/>
                <w:szCs w:val="22"/>
              </w:rPr>
            </w:pPr>
            <w:r w:rsidRPr="00874D98">
              <w:rPr>
                <w:spacing w:val="-2"/>
                <w:sz w:val="22"/>
                <w:szCs w:val="22"/>
              </w:rPr>
              <w:t>Date(s)</w:t>
            </w:r>
          </w:p>
        </w:tc>
        <w:tc>
          <w:tcPr>
            <w:tcW w:w="6418" w:type="dxa"/>
          </w:tcPr>
          <w:p w14:paraId="51F5D7DD" w14:textId="6DB5079F" w:rsidR="00BB0BE3" w:rsidRPr="00874D98" w:rsidRDefault="00841AE6" w:rsidP="00E92572">
            <w:pPr>
              <w:pStyle w:val="BodyText"/>
              <w:spacing w:before="185"/>
              <w:rPr>
                <w:spacing w:val="-2"/>
                <w:sz w:val="22"/>
                <w:szCs w:val="22"/>
              </w:rPr>
            </w:pPr>
            <w:r w:rsidRPr="00874D98">
              <w:rPr>
                <w:spacing w:val="-2"/>
                <w:sz w:val="22"/>
                <w:szCs w:val="22"/>
              </w:rPr>
              <w:t>Ongoing</w:t>
            </w:r>
          </w:p>
        </w:tc>
      </w:tr>
    </w:tbl>
    <w:p w14:paraId="5C2B7290"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0"/>
        <w:gridCol w:w="6186"/>
      </w:tblGrid>
      <w:tr w:rsidR="00BB0BE3" w:rsidRPr="00874D98" w14:paraId="357D1810" w14:textId="77777777" w:rsidTr="00E92572">
        <w:tc>
          <w:tcPr>
            <w:tcW w:w="3074" w:type="dxa"/>
          </w:tcPr>
          <w:p w14:paraId="233D3758" w14:textId="77777777" w:rsidR="00BB0BE3" w:rsidRPr="00874D98" w:rsidRDefault="00BB0BE3" w:rsidP="00E92572">
            <w:pPr>
              <w:pStyle w:val="BodyText"/>
              <w:spacing w:before="185"/>
              <w:jc w:val="right"/>
              <w:rPr>
                <w:spacing w:val="-2"/>
                <w:sz w:val="22"/>
                <w:szCs w:val="22"/>
              </w:rPr>
            </w:pPr>
            <w:r w:rsidRPr="00874D98">
              <w:rPr>
                <w:spacing w:val="-2"/>
                <w:sz w:val="22"/>
                <w:szCs w:val="22"/>
              </w:rPr>
              <w:t>Audience</w:t>
            </w:r>
          </w:p>
        </w:tc>
        <w:tc>
          <w:tcPr>
            <w:tcW w:w="6418" w:type="dxa"/>
          </w:tcPr>
          <w:p w14:paraId="7E80FD29" w14:textId="28133FDD" w:rsidR="00BB0BE3" w:rsidRPr="00874D98" w:rsidRDefault="00841AE6" w:rsidP="00E92572">
            <w:pPr>
              <w:pStyle w:val="BodyText"/>
              <w:spacing w:before="185"/>
              <w:rPr>
                <w:spacing w:val="-2"/>
                <w:sz w:val="22"/>
                <w:szCs w:val="22"/>
              </w:rPr>
            </w:pPr>
            <w:r w:rsidRPr="00874D98">
              <w:rPr>
                <w:spacing w:val="-2"/>
                <w:sz w:val="22"/>
                <w:szCs w:val="22"/>
              </w:rPr>
              <w:t>Families &amp; Individuals</w:t>
            </w:r>
          </w:p>
        </w:tc>
      </w:tr>
      <w:tr w:rsidR="00BB0BE3" w:rsidRPr="00874D98" w14:paraId="15E2B50F" w14:textId="77777777" w:rsidTr="00E92572">
        <w:tc>
          <w:tcPr>
            <w:tcW w:w="3074" w:type="dxa"/>
          </w:tcPr>
          <w:p w14:paraId="1B10F58E" w14:textId="77777777" w:rsidR="00BB0BE3" w:rsidRPr="00874D98" w:rsidRDefault="00BB0BE3" w:rsidP="00E92572">
            <w:pPr>
              <w:pStyle w:val="BodyText"/>
              <w:spacing w:before="185"/>
              <w:jc w:val="right"/>
              <w:rPr>
                <w:spacing w:val="-2"/>
                <w:sz w:val="22"/>
                <w:szCs w:val="22"/>
              </w:rPr>
            </w:pPr>
            <w:r w:rsidRPr="00874D98">
              <w:rPr>
                <w:spacing w:val="-2"/>
                <w:sz w:val="22"/>
                <w:szCs w:val="22"/>
              </w:rPr>
              <w:t>Project or Activity</w:t>
            </w:r>
          </w:p>
        </w:tc>
        <w:tc>
          <w:tcPr>
            <w:tcW w:w="6418" w:type="dxa"/>
          </w:tcPr>
          <w:p w14:paraId="74A916F5" w14:textId="15F64F73" w:rsidR="00BB0BE3" w:rsidRPr="00874D98" w:rsidRDefault="00841AE6" w:rsidP="00E92572">
            <w:pPr>
              <w:pStyle w:val="BodyText"/>
              <w:spacing w:before="185"/>
              <w:rPr>
                <w:spacing w:val="-2"/>
                <w:sz w:val="22"/>
                <w:szCs w:val="22"/>
              </w:rPr>
            </w:pPr>
            <w:r w:rsidRPr="00874D98">
              <w:rPr>
                <w:spacing w:val="-2"/>
                <w:sz w:val="22"/>
                <w:szCs w:val="22"/>
              </w:rPr>
              <w:t>Physical Activity</w:t>
            </w:r>
          </w:p>
        </w:tc>
      </w:tr>
      <w:tr w:rsidR="00BB0BE3" w:rsidRPr="00874D98" w14:paraId="1F88F71F" w14:textId="77777777" w:rsidTr="00E92572">
        <w:tc>
          <w:tcPr>
            <w:tcW w:w="3074" w:type="dxa"/>
          </w:tcPr>
          <w:p w14:paraId="3548C443" w14:textId="77777777" w:rsidR="00BB0BE3" w:rsidRPr="00874D98" w:rsidRDefault="00BB0BE3" w:rsidP="00E92572">
            <w:pPr>
              <w:pStyle w:val="BodyText"/>
              <w:spacing w:before="185"/>
              <w:jc w:val="right"/>
              <w:rPr>
                <w:spacing w:val="-2"/>
                <w:sz w:val="22"/>
                <w:szCs w:val="22"/>
              </w:rPr>
            </w:pPr>
            <w:r w:rsidRPr="00874D98">
              <w:rPr>
                <w:spacing w:val="-2"/>
                <w:sz w:val="22"/>
                <w:szCs w:val="22"/>
              </w:rPr>
              <w:t>Content or Curriculum</w:t>
            </w:r>
          </w:p>
        </w:tc>
        <w:tc>
          <w:tcPr>
            <w:tcW w:w="6418" w:type="dxa"/>
          </w:tcPr>
          <w:p w14:paraId="439E0094" w14:textId="7CAAC688" w:rsidR="00BB0BE3" w:rsidRPr="00874D98" w:rsidRDefault="00841AE6" w:rsidP="00E92572">
            <w:pPr>
              <w:pStyle w:val="BodyText"/>
              <w:spacing w:before="185"/>
              <w:rPr>
                <w:spacing w:val="-2"/>
                <w:sz w:val="22"/>
                <w:szCs w:val="22"/>
              </w:rPr>
            </w:pPr>
            <w:r w:rsidRPr="00874D98">
              <w:rPr>
                <w:spacing w:val="-2"/>
                <w:sz w:val="22"/>
                <w:szCs w:val="22"/>
              </w:rPr>
              <w:t xml:space="preserve">Publications, Faithful Families, Story Walks, Health and wellness Ambassadors, Shared Space Agreements, Health Coalitions, WIN, Health Partners, </w:t>
            </w:r>
            <w:proofErr w:type="spellStart"/>
            <w:r w:rsidRPr="00874D98">
              <w:rPr>
                <w:spacing w:val="-2"/>
                <w:sz w:val="22"/>
                <w:szCs w:val="22"/>
              </w:rPr>
              <w:t>Bingocize</w:t>
            </w:r>
            <w:proofErr w:type="spellEnd"/>
            <w:r w:rsidRPr="00874D98">
              <w:rPr>
                <w:spacing w:val="-2"/>
                <w:sz w:val="22"/>
                <w:szCs w:val="22"/>
              </w:rPr>
              <w:t>, Walk Your Way, Families on the Move, County Walking Challenges, Mindfulness Trails, Fit Tips, Hiking for Health</w:t>
            </w:r>
          </w:p>
        </w:tc>
      </w:tr>
      <w:tr w:rsidR="00BB0BE3" w:rsidRPr="00874D98" w14:paraId="34F78D05" w14:textId="77777777" w:rsidTr="00E92572">
        <w:tc>
          <w:tcPr>
            <w:tcW w:w="3074" w:type="dxa"/>
          </w:tcPr>
          <w:p w14:paraId="647D336E" w14:textId="77777777" w:rsidR="00BB0BE3" w:rsidRPr="00874D98" w:rsidRDefault="00BB0BE3" w:rsidP="00E92572">
            <w:pPr>
              <w:pStyle w:val="BodyText"/>
              <w:spacing w:before="185"/>
              <w:jc w:val="right"/>
              <w:rPr>
                <w:spacing w:val="-2"/>
                <w:sz w:val="22"/>
                <w:szCs w:val="22"/>
              </w:rPr>
            </w:pPr>
            <w:r w:rsidRPr="00874D98">
              <w:rPr>
                <w:spacing w:val="-2"/>
                <w:sz w:val="22"/>
                <w:szCs w:val="22"/>
              </w:rPr>
              <w:t>Inputs</w:t>
            </w:r>
          </w:p>
        </w:tc>
        <w:tc>
          <w:tcPr>
            <w:tcW w:w="6418" w:type="dxa"/>
          </w:tcPr>
          <w:p w14:paraId="322AF4A1" w14:textId="45824996" w:rsidR="00BB0BE3" w:rsidRPr="00874D98" w:rsidRDefault="00841AE6" w:rsidP="00E92572">
            <w:pPr>
              <w:pStyle w:val="BodyText"/>
              <w:spacing w:before="185"/>
              <w:rPr>
                <w:spacing w:val="-2"/>
                <w:sz w:val="22"/>
                <w:szCs w:val="22"/>
              </w:rPr>
            </w:pPr>
            <w:r w:rsidRPr="00874D98">
              <w:rPr>
                <w:spacing w:val="-2"/>
                <w:sz w:val="22"/>
                <w:szCs w:val="22"/>
              </w:rPr>
              <w:t xml:space="preserve">Programmatic materials, paid staff, volunteers, community partners, facilities, health coalitions, healthcare providers, health department, non-profits, schools, company health &amp; wellness, faith-based organizations, Homemakers, community centers, etc. </w:t>
            </w:r>
          </w:p>
        </w:tc>
      </w:tr>
      <w:tr w:rsidR="00BB0BE3" w:rsidRPr="00874D98" w14:paraId="48149467" w14:textId="77777777" w:rsidTr="00E92572">
        <w:tc>
          <w:tcPr>
            <w:tcW w:w="3074" w:type="dxa"/>
          </w:tcPr>
          <w:p w14:paraId="17E9CC11" w14:textId="77777777" w:rsidR="00BB0BE3" w:rsidRPr="00874D98" w:rsidRDefault="00BB0BE3" w:rsidP="00E92572">
            <w:pPr>
              <w:pStyle w:val="BodyText"/>
              <w:spacing w:before="185"/>
              <w:jc w:val="right"/>
              <w:rPr>
                <w:spacing w:val="-2"/>
                <w:sz w:val="22"/>
                <w:szCs w:val="22"/>
              </w:rPr>
            </w:pPr>
            <w:r w:rsidRPr="00874D98">
              <w:rPr>
                <w:spacing w:val="-2"/>
                <w:sz w:val="22"/>
                <w:szCs w:val="22"/>
              </w:rPr>
              <w:t>Date(s)</w:t>
            </w:r>
          </w:p>
        </w:tc>
        <w:tc>
          <w:tcPr>
            <w:tcW w:w="6418" w:type="dxa"/>
          </w:tcPr>
          <w:p w14:paraId="7F465415" w14:textId="7CB27C3A" w:rsidR="00BB0BE3" w:rsidRPr="00874D98" w:rsidRDefault="00841AE6" w:rsidP="00E92572">
            <w:pPr>
              <w:pStyle w:val="BodyText"/>
              <w:spacing w:before="185"/>
              <w:rPr>
                <w:spacing w:val="-2"/>
                <w:sz w:val="22"/>
                <w:szCs w:val="22"/>
              </w:rPr>
            </w:pPr>
            <w:r w:rsidRPr="00874D98">
              <w:rPr>
                <w:spacing w:val="-2"/>
                <w:sz w:val="22"/>
                <w:szCs w:val="22"/>
              </w:rPr>
              <w:t>Ongoing/seasonal</w:t>
            </w:r>
          </w:p>
        </w:tc>
      </w:tr>
    </w:tbl>
    <w:p w14:paraId="6B5E7F0E"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68"/>
        <w:gridCol w:w="6198"/>
      </w:tblGrid>
      <w:tr w:rsidR="00BB0BE3" w:rsidRPr="00874D98" w14:paraId="7DBCFC0D" w14:textId="77777777" w:rsidTr="00E92572">
        <w:tc>
          <w:tcPr>
            <w:tcW w:w="3074" w:type="dxa"/>
          </w:tcPr>
          <w:p w14:paraId="737895D5" w14:textId="77777777" w:rsidR="00BB0BE3" w:rsidRPr="00874D98" w:rsidRDefault="00BB0BE3" w:rsidP="00E92572">
            <w:pPr>
              <w:pStyle w:val="BodyText"/>
              <w:spacing w:before="185"/>
              <w:jc w:val="right"/>
              <w:rPr>
                <w:spacing w:val="-2"/>
                <w:sz w:val="22"/>
                <w:szCs w:val="22"/>
              </w:rPr>
            </w:pPr>
            <w:r w:rsidRPr="00874D98">
              <w:rPr>
                <w:spacing w:val="-2"/>
                <w:sz w:val="22"/>
                <w:szCs w:val="22"/>
              </w:rPr>
              <w:t>Audience</w:t>
            </w:r>
          </w:p>
        </w:tc>
        <w:tc>
          <w:tcPr>
            <w:tcW w:w="6418" w:type="dxa"/>
          </w:tcPr>
          <w:p w14:paraId="7418FD5E" w14:textId="2579626A" w:rsidR="00BB0BE3" w:rsidRPr="00874D98" w:rsidRDefault="00841AE6" w:rsidP="00E92572">
            <w:pPr>
              <w:pStyle w:val="BodyText"/>
              <w:spacing w:before="185"/>
              <w:rPr>
                <w:spacing w:val="-2"/>
                <w:sz w:val="22"/>
                <w:szCs w:val="22"/>
              </w:rPr>
            </w:pPr>
            <w:r w:rsidRPr="00874D98">
              <w:rPr>
                <w:spacing w:val="-2"/>
                <w:sz w:val="22"/>
                <w:szCs w:val="22"/>
              </w:rPr>
              <w:t>Families &amp; Individuals</w:t>
            </w:r>
          </w:p>
        </w:tc>
      </w:tr>
      <w:tr w:rsidR="00BB0BE3" w:rsidRPr="00874D98" w14:paraId="7EB60932" w14:textId="77777777" w:rsidTr="00E92572">
        <w:tc>
          <w:tcPr>
            <w:tcW w:w="3074" w:type="dxa"/>
          </w:tcPr>
          <w:p w14:paraId="561E7722" w14:textId="77777777" w:rsidR="00BB0BE3" w:rsidRPr="00874D98" w:rsidRDefault="00BB0BE3" w:rsidP="00E92572">
            <w:pPr>
              <w:pStyle w:val="BodyText"/>
              <w:spacing w:before="185"/>
              <w:jc w:val="right"/>
              <w:rPr>
                <w:spacing w:val="-2"/>
                <w:sz w:val="22"/>
                <w:szCs w:val="22"/>
              </w:rPr>
            </w:pPr>
            <w:r w:rsidRPr="00874D98">
              <w:rPr>
                <w:spacing w:val="-2"/>
                <w:sz w:val="22"/>
                <w:szCs w:val="22"/>
              </w:rPr>
              <w:t>Project or Activity</w:t>
            </w:r>
          </w:p>
        </w:tc>
        <w:tc>
          <w:tcPr>
            <w:tcW w:w="6418" w:type="dxa"/>
          </w:tcPr>
          <w:p w14:paraId="69CD294B" w14:textId="1CDB87F2" w:rsidR="00BB0BE3" w:rsidRPr="00874D98" w:rsidRDefault="00841AE6" w:rsidP="00E92572">
            <w:pPr>
              <w:pStyle w:val="BodyText"/>
              <w:spacing w:before="185"/>
              <w:rPr>
                <w:spacing w:val="-2"/>
                <w:sz w:val="22"/>
                <w:szCs w:val="22"/>
              </w:rPr>
            </w:pPr>
            <w:r w:rsidRPr="00874D98">
              <w:rPr>
                <w:spacing w:val="-2"/>
                <w:sz w:val="22"/>
                <w:szCs w:val="22"/>
              </w:rPr>
              <w:t>Nutrition Education</w:t>
            </w:r>
          </w:p>
        </w:tc>
      </w:tr>
      <w:tr w:rsidR="00BB0BE3" w:rsidRPr="00874D98" w14:paraId="0BFC0B63" w14:textId="77777777" w:rsidTr="00E92572">
        <w:tc>
          <w:tcPr>
            <w:tcW w:w="3074" w:type="dxa"/>
          </w:tcPr>
          <w:p w14:paraId="288BB309" w14:textId="77777777" w:rsidR="00BB0BE3" w:rsidRPr="00874D98" w:rsidRDefault="00BB0BE3" w:rsidP="00E92572">
            <w:pPr>
              <w:pStyle w:val="BodyText"/>
              <w:spacing w:before="185"/>
              <w:jc w:val="right"/>
              <w:rPr>
                <w:spacing w:val="-2"/>
                <w:sz w:val="22"/>
                <w:szCs w:val="22"/>
              </w:rPr>
            </w:pPr>
            <w:r w:rsidRPr="00874D98">
              <w:rPr>
                <w:spacing w:val="-2"/>
                <w:sz w:val="22"/>
                <w:szCs w:val="22"/>
              </w:rPr>
              <w:t>Content or Curriculum</w:t>
            </w:r>
          </w:p>
        </w:tc>
        <w:tc>
          <w:tcPr>
            <w:tcW w:w="6418" w:type="dxa"/>
          </w:tcPr>
          <w:p w14:paraId="12601B17" w14:textId="06D01E8E" w:rsidR="00BB0BE3" w:rsidRPr="00874D98" w:rsidRDefault="00841AE6" w:rsidP="00E92572">
            <w:pPr>
              <w:pStyle w:val="BodyText"/>
              <w:spacing w:before="185"/>
              <w:rPr>
                <w:spacing w:val="-2"/>
                <w:sz w:val="22"/>
                <w:szCs w:val="22"/>
              </w:rPr>
            </w:pPr>
            <w:r w:rsidRPr="00874D98">
              <w:rPr>
                <w:spacing w:val="-2"/>
                <w:sz w:val="22"/>
                <w:szCs w:val="22"/>
              </w:rPr>
              <w:t>Nutrition Education Program, SNAP-Ed toolkit, Publications, Faithful Families, Cook Together Eat Together, Savor the Flavor</w:t>
            </w:r>
            <w:r w:rsidR="0083248D" w:rsidRPr="00874D98">
              <w:rPr>
                <w:spacing w:val="-2"/>
                <w:sz w:val="22"/>
                <w:szCs w:val="22"/>
              </w:rPr>
              <w:t>, Dining with Diabetes, Plate it up! Kentucky Proud, Cook Wild Ky, Food as Health Toolkit, Recovery Garden Toolkit, Family Mealtime, maternal and child health program materials,</w:t>
            </w:r>
          </w:p>
        </w:tc>
      </w:tr>
      <w:tr w:rsidR="00BB0BE3" w:rsidRPr="00874D98" w14:paraId="11A8B8CC" w14:textId="77777777" w:rsidTr="00E92572">
        <w:tc>
          <w:tcPr>
            <w:tcW w:w="3074" w:type="dxa"/>
          </w:tcPr>
          <w:p w14:paraId="5F4D9A1F" w14:textId="77777777" w:rsidR="00BB0BE3" w:rsidRPr="00874D98" w:rsidRDefault="00BB0BE3" w:rsidP="00E92572">
            <w:pPr>
              <w:pStyle w:val="BodyText"/>
              <w:spacing w:before="185"/>
              <w:jc w:val="right"/>
              <w:rPr>
                <w:spacing w:val="-2"/>
                <w:sz w:val="22"/>
                <w:szCs w:val="22"/>
              </w:rPr>
            </w:pPr>
            <w:r w:rsidRPr="00874D98">
              <w:rPr>
                <w:spacing w:val="-2"/>
                <w:sz w:val="22"/>
                <w:szCs w:val="22"/>
              </w:rPr>
              <w:t>Inputs</w:t>
            </w:r>
          </w:p>
        </w:tc>
        <w:tc>
          <w:tcPr>
            <w:tcW w:w="6418" w:type="dxa"/>
          </w:tcPr>
          <w:p w14:paraId="3F1E8A34" w14:textId="287E5CA1" w:rsidR="00BB0BE3" w:rsidRPr="00874D98" w:rsidRDefault="0083248D" w:rsidP="00E92572">
            <w:pPr>
              <w:pStyle w:val="BodyText"/>
              <w:spacing w:before="185"/>
              <w:rPr>
                <w:spacing w:val="-2"/>
                <w:sz w:val="22"/>
                <w:szCs w:val="22"/>
              </w:rPr>
            </w:pPr>
            <w:r w:rsidRPr="00874D98">
              <w:rPr>
                <w:spacing w:val="-2"/>
                <w:sz w:val="22"/>
                <w:szCs w:val="22"/>
              </w:rPr>
              <w:t xml:space="preserve">Programmatic materials, paid staff, community partners, volunteers, faith-based organization, health coalitions, healthcare Providers and local clinics, health department, non-profits, schools, company health and wellness, Homemakers, farmers’ markets, local farms/growers/producers, commodity groups, community centers, etc. </w:t>
            </w:r>
          </w:p>
        </w:tc>
      </w:tr>
      <w:tr w:rsidR="00BB0BE3" w:rsidRPr="00874D98" w14:paraId="3469EF8A" w14:textId="77777777" w:rsidTr="00E92572">
        <w:tc>
          <w:tcPr>
            <w:tcW w:w="3074" w:type="dxa"/>
          </w:tcPr>
          <w:p w14:paraId="10C61DAA" w14:textId="77777777" w:rsidR="00BB0BE3" w:rsidRPr="00874D98" w:rsidRDefault="00BB0BE3" w:rsidP="00E92572">
            <w:pPr>
              <w:pStyle w:val="BodyText"/>
              <w:spacing w:before="185"/>
              <w:jc w:val="right"/>
              <w:rPr>
                <w:spacing w:val="-2"/>
                <w:sz w:val="22"/>
                <w:szCs w:val="22"/>
              </w:rPr>
            </w:pPr>
            <w:r w:rsidRPr="00874D98">
              <w:rPr>
                <w:spacing w:val="-2"/>
                <w:sz w:val="22"/>
                <w:szCs w:val="22"/>
              </w:rPr>
              <w:t>Date(s)</w:t>
            </w:r>
          </w:p>
        </w:tc>
        <w:tc>
          <w:tcPr>
            <w:tcW w:w="6418" w:type="dxa"/>
          </w:tcPr>
          <w:p w14:paraId="1B6CB50A" w14:textId="3BBFC316" w:rsidR="00BB0BE3" w:rsidRPr="00874D98" w:rsidRDefault="0083248D" w:rsidP="00E92572">
            <w:pPr>
              <w:pStyle w:val="BodyText"/>
              <w:spacing w:before="185"/>
              <w:rPr>
                <w:spacing w:val="-2"/>
                <w:sz w:val="22"/>
                <w:szCs w:val="22"/>
              </w:rPr>
            </w:pPr>
            <w:r w:rsidRPr="00874D98">
              <w:rPr>
                <w:spacing w:val="-2"/>
                <w:sz w:val="22"/>
                <w:szCs w:val="22"/>
              </w:rPr>
              <w:t>Ongoing</w:t>
            </w:r>
          </w:p>
        </w:tc>
      </w:tr>
    </w:tbl>
    <w:p w14:paraId="1F1E964C"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68"/>
        <w:gridCol w:w="6198"/>
      </w:tblGrid>
      <w:tr w:rsidR="00BB0BE3" w:rsidRPr="00874D98" w14:paraId="157BB637" w14:textId="77777777" w:rsidTr="00E92572">
        <w:tc>
          <w:tcPr>
            <w:tcW w:w="3074" w:type="dxa"/>
          </w:tcPr>
          <w:p w14:paraId="719F6D59" w14:textId="77777777" w:rsidR="00BB0BE3" w:rsidRPr="00874D98" w:rsidRDefault="00BB0BE3" w:rsidP="00E92572">
            <w:pPr>
              <w:pStyle w:val="BodyText"/>
              <w:spacing w:before="185"/>
              <w:jc w:val="right"/>
              <w:rPr>
                <w:spacing w:val="-2"/>
                <w:sz w:val="22"/>
                <w:szCs w:val="22"/>
              </w:rPr>
            </w:pPr>
            <w:r w:rsidRPr="00874D98">
              <w:rPr>
                <w:spacing w:val="-2"/>
                <w:sz w:val="22"/>
                <w:szCs w:val="22"/>
              </w:rPr>
              <w:t>Audience</w:t>
            </w:r>
          </w:p>
        </w:tc>
        <w:tc>
          <w:tcPr>
            <w:tcW w:w="6418" w:type="dxa"/>
          </w:tcPr>
          <w:p w14:paraId="0C32D756" w14:textId="01F94707" w:rsidR="00BB0BE3" w:rsidRPr="00874D98" w:rsidRDefault="00DA7BA3" w:rsidP="00E92572">
            <w:pPr>
              <w:pStyle w:val="BodyText"/>
              <w:spacing w:before="185"/>
              <w:rPr>
                <w:spacing w:val="-2"/>
                <w:sz w:val="22"/>
                <w:szCs w:val="22"/>
              </w:rPr>
            </w:pPr>
            <w:r w:rsidRPr="00874D98">
              <w:rPr>
                <w:spacing w:val="-2"/>
                <w:sz w:val="22"/>
                <w:szCs w:val="22"/>
              </w:rPr>
              <w:t>Families &amp; Individuals</w:t>
            </w:r>
          </w:p>
        </w:tc>
      </w:tr>
      <w:tr w:rsidR="00BB0BE3" w:rsidRPr="00874D98" w14:paraId="44FA405C" w14:textId="77777777" w:rsidTr="00E92572">
        <w:tc>
          <w:tcPr>
            <w:tcW w:w="3074" w:type="dxa"/>
          </w:tcPr>
          <w:p w14:paraId="460A29C2" w14:textId="77777777" w:rsidR="00BB0BE3" w:rsidRPr="00874D98" w:rsidRDefault="00BB0BE3" w:rsidP="00E92572">
            <w:pPr>
              <w:pStyle w:val="BodyText"/>
              <w:spacing w:before="185"/>
              <w:jc w:val="right"/>
              <w:rPr>
                <w:spacing w:val="-2"/>
                <w:sz w:val="22"/>
                <w:szCs w:val="22"/>
              </w:rPr>
            </w:pPr>
            <w:r w:rsidRPr="00874D98">
              <w:rPr>
                <w:spacing w:val="-2"/>
                <w:sz w:val="22"/>
                <w:szCs w:val="22"/>
              </w:rPr>
              <w:lastRenderedPageBreak/>
              <w:t>Project or Activity</w:t>
            </w:r>
          </w:p>
        </w:tc>
        <w:tc>
          <w:tcPr>
            <w:tcW w:w="6418" w:type="dxa"/>
          </w:tcPr>
          <w:p w14:paraId="0EF0BFC9" w14:textId="2538E829" w:rsidR="00BB0BE3" w:rsidRPr="00874D98" w:rsidRDefault="0083248D" w:rsidP="00E92572">
            <w:pPr>
              <w:pStyle w:val="BodyText"/>
              <w:spacing w:before="185"/>
              <w:rPr>
                <w:spacing w:val="-2"/>
                <w:sz w:val="22"/>
                <w:szCs w:val="22"/>
              </w:rPr>
            </w:pPr>
            <w:r w:rsidRPr="00874D98">
              <w:rPr>
                <w:spacing w:val="-2"/>
                <w:sz w:val="22"/>
                <w:szCs w:val="22"/>
              </w:rPr>
              <w:t>Physical, Environmental, and Occupational Safety</w:t>
            </w:r>
          </w:p>
        </w:tc>
      </w:tr>
      <w:tr w:rsidR="00BB0BE3" w:rsidRPr="00874D98" w14:paraId="12C1EC7C" w14:textId="77777777" w:rsidTr="00E92572">
        <w:tc>
          <w:tcPr>
            <w:tcW w:w="3074" w:type="dxa"/>
          </w:tcPr>
          <w:p w14:paraId="4F83E80E" w14:textId="77777777" w:rsidR="00BB0BE3" w:rsidRPr="00874D98" w:rsidRDefault="00BB0BE3" w:rsidP="00E92572">
            <w:pPr>
              <w:pStyle w:val="BodyText"/>
              <w:spacing w:before="185"/>
              <w:jc w:val="right"/>
              <w:rPr>
                <w:spacing w:val="-2"/>
                <w:sz w:val="22"/>
                <w:szCs w:val="22"/>
              </w:rPr>
            </w:pPr>
            <w:r w:rsidRPr="00874D98">
              <w:rPr>
                <w:spacing w:val="-2"/>
                <w:sz w:val="22"/>
                <w:szCs w:val="22"/>
              </w:rPr>
              <w:t>Content or Curriculum</w:t>
            </w:r>
          </w:p>
        </w:tc>
        <w:tc>
          <w:tcPr>
            <w:tcW w:w="6418" w:type="dxa"/>
          </w:tcPr>
          <w:p w14:paraId="126A4ABD" w14:textId="249C1C01" w:rsidR="00BB0BE3" w:rsidRPr="00874D98" w:rsidRDefault="0083248D" w:rsidP="00E92572">
            <w:pPr>
              <w:pStyle w:val="BodyText"/>
              <w:spacing w:before="185"/>
              <w:rPr>
                <w:spacing w:val="-2"/>
                <w:sz w:val="22"/>
                <w:szCs w:val="22"/>
              </w:rPr>
            </w:pPr>
            <w:r w:rsidRPr="00874D98">
              <w:rPr>
                <w:spacing w:val="-2"/>
                <w:sz w:val="22"/>
                <w:szCs w:val="22"/>
              </w:rPr>
              <w:t>Publications, presentations, trainings, demonstrations, In the Face of Disaster, Pest Control Short Course, Stop the Bleed, … … …</w:t>
            </w:r>
          </w:p>
        </w:tc>
      </w:tr>
      <w:tr w:rsidR="00BB0BE3" w:rsidRPr="00874D98" w14:paraId="6975480B" w14:textId="77777777" w:rsidTr="00E92572">
        <w:tc>
          <w:tcPr>
            <w:tcW w:w="3074" w:type="dxa"/>
          </w:tcPr>
          <w:p w14:paraId="349A10E3" w14:textId="77777777" w:rsidR="00BB0BE3" w:rsidRPr="00874D98" w:rsidRDefault="00BB0BE3" w:rsidP="00E92572">
            <w:pPr>
              <w:pStyle w:val="BodyText"/>
              <w:spacing w:before="185"/>
              <w:jc w:val="right"/>
              <w:rPr>
                <w:spacing w:val="-2"/>
                <w:sz w:val="22"/>
                <w:szCs w:val="22"/>
              </w:rPr>
            </w:pPr>
            <w:r w:rsidRPr="00874D98">
              <w:rPr>
                <w:spacing w:val="-2"/>
                <w:sz w:val="22"/>
                <w:szCs w:val="22"/>
              </w:rPr>
              <w:t>Inputs</w:t>
            </w:r>
          </w:p>
        </w:tc>
        <w:tc>
          <w:tcPr>
            <w:tcW w:w="6418" w:type="dxa"/>
          </w:tcPr>
          <w:p w14:paraId="1586A504" w14:textId="67BD57F9" w:rsidR="00BB0BE3" w:rsidRPr="00874D98" w:rsidRDefault="0083248D" w:rsidP="00E92572">
            <w:pPr>
              <w:pStyle w:val="BodyText"/>
              <w:spacing w:before="185"/>
              <w:rPr>
                <w:spacing w:val="-2"/>
                <w:sz w:val="22"/>
                <w:szCs w:val="22"/>
              </w:rPr>
            </w:pPr>
            <w:r w:rsidRPr="00874D98">
              <w:rPr>
                <w:spacing w:val="-2"/>
                <w:sz w:val="22"/>
                <w:szCs w:val="22"/>
              </w:rPr>
              <w:t>Programmatic materials, paid staff, community partners, businesses</w:t>
            </w:r>
            <w:r w:rsidR="00DA7BA3" w:rsidRPr="00874D98">
              <w:rPr>
                <w:spacing w:val="-2"/>
                <w:sz w:val="22"/>
                <w:szCs w:val="22"/>
              </w:rPr>
              <w:t>, creative entrepreneurs, local farms/growers/producers, commodity groups, housing authorities</w:t>
            </w:r>
          </w:p>
        </w:tc>
      </w:tr>
      <w:tr w:rsidR="00BB0BE3" w:rsidRPr="00874D98" w14:paraId="6E41AC9F" w14:textId="77777777" w:rsidTr="00E92572">
        <w:tc>
          <w:tcPr>
            <w:tcW w:w="3074" w:type="dxa"/>
          </w:tcPr>
          <w:p w14:paraId="5359B3AC" w14:textId="77777777" w:rsidR="00BB0BE3" w:rsidRPr="00874D98" w:rsidRDefault="00BB0BE3" w:rsidP="00E92572">
            <w:pPr>
              <w:pStyle w:val="BodyText"/>
              <w:spacing w:before="185"/>
              <w:jc w:val="right"/>
              <w:rPr>
                <w:spacing w:val="-2"/>
                <w:sz w:val="22"/>
                <w:szCs w:val="22"/>
              </w:rPr>
            </w:pPr>
            <w:r w:rsidRPr="00874D98">
              <w:rPr>
                <w:spacing w:val="-2"/>
                <w:sz w:val="22"/>
                <w:szCs w:val="22"/>
              </w:rPr>
              <w:t>Date(s)</w:t>
            </w:r>
          </w:p>
        </w:tc>
        <w:tc>
          <w:tcPr>
            <w:tcW w:w="6418" w:type="dxa"/>
          </w:tcPr>
          <w:p w14:paraId="334EB9FB" w14:textId="12E088DA" w:rsidR="00BB0BE3" w:rsidRPr="00874D98" w:rsidRDefault="00DA7BA3" w:rsidP="00E92572">
            <w:pPr>
              <w:pStyle w:val="BodyText"/>
              <w:spacing w:before="185"/>
              <w:rPr>
                <w:spacing w:val="-2"/>
                <w:sz w:val="22"/>
                <w:szCs w:val="22"/>
              </w:rPr>
            </w:pPr>
            <w:r w:rsidRPr="00874D98">
              <w:rPr>
                <w:spacing w:val="-2"/>
                <w:sz w:val="22"/>
                <w:szCs w:val="22"/>
              </w:rPr>
              <w:t>Ongoing/seasonal</w:t>
            </w:r>
          </w:p>
        </w:tc>
      </w:tr>
    </w:tbl>
    <w:p w14:paraId="3E3E285E" w14:textId="77777777" w:rsidR="00BB0BE3" w:rsidRPr="00874D98" w:rsidRDefault="00BB0BE3" w:rsidP="00BB0BE3">
      <w:pPr>
        <w:pStyle w:val="NoSpacing"/>
        <w:rPr>
          <w:rFonts w:ascii="Arial" w:hAnsi="Arial" w:cs="Arial"/>
          <w:sz w:val="22"/>
          <w:szCs w:val="22"/>
        </w:rPr>
      </w:pPr>
    </w:p>
    <w:p w14:paraId="72F00317"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68"/>
        <w:gridCol w:w="6198"/>
      </w:tblGrid>
      <w:tr w:rsidR="00DA7BA3" w:rsidRPr="00874D98" w14:paraId="4873941F" w14:textId="77777777" w:rsidTr="00A64A03">
        <w:tc>
          <w:tcPr>
            <w:tcW w:w="3074" w:type="dxa"/>
          </w:tcPr>
          <w:p w14:paraId="6076C19D" w14:textId="77777777" w:rsidR="00DA7BA3" w:rsidRPr="00874D98" w:rsidRDefault="00DA7BA3" w:rsidP="00A64A03">
            <w:pPr>
              <w:pStyle w:val="BodyText"/>
              <w:spacing w:before="185"/>
              <w:jc w:val="right"/>
              <w:rPr>
                <w:spacing w:val="-2"/>
                <w:sz w:val="22"/>
                <w:szCs w:val="22"/>
              </w:rPr>
            </w:pPr>
            <w:r w:rsidRPr="00874D98">
              <w:rPr>
                <w:spacing w:val="-2"/>
                <w:sz w:val="22"/>
                <w:szCs w:val="22"/>
              </w:rPr>
              <w:t>Audience</w:t>
            </w:r>
          </w:p>
        </w:tc>
        <w:tc>
          <w:tcPr>
            <w:tcW w:w="6418" w:type="dxa"/>
          </w:tcPr>
          <w:p w14:paraId="46EE8BBC" w14:textId="3EF802EF" w:rsidR="00DA7BA3" w:rsidRPr="00874D98" w:rsidRDefault="00DA7BA3" w:rsidP="00A64A03">
            <w:pPr>
              <w:pStyle w:val="BodyText"/>
              <w:spacing w:before="185"/>
              <w:rPr>
                <w:spacing w:val="-2"/>
                <w:sz w:val="22"/>
                <w:szCs w:val="22"/>
              </w:rPr>
            </w:pPr>
            <w:r w:rsidRPr="00874D98">
              <w:rPr>
                <w:spacing w:val="-2"/>
                <w:sz w:val="22"/>
                <w:szCs w:val="22"/>
              </w:rPr>
              <w:t>Communities</w:t>
            </w:r>
          </w:p>
        </w:tc>
      </w:tr>
      <w:tr w:rsidR="00DA7BA3" w:rsidRPr="00874D98" w14:paraId="73E9D5D6" w14:textId="77777777" w:rsidTr="00A64A03">
        <w:tc>
          <w:tcPr>
            <w:tcW w:w="3074" w:type="dxa"/>
          </w:tcPr>
          <w:p w14:paraId="15064786" w14:textId="77777777" w:rsidR="00DA7BA3" w:rsidRPr="00874D98" w:rsidRDefault="00DA7BA3" w:rsidP="00A64A03">
            <w:pPr>
              <w:pStyle w:val="BodyText"/>
              <w:spacing w:before="185"/>
              <w:jc w:val="right"/>
              <w:rPr>
                <w:spacing w:val="-2"/>
                <w:sz w:val="22"/>
                <w:szCs w:val="22"/>
              </w:rPr>
            </w:pPr>
            <w:r w:rsidRPr="00874D98">
              <w:rPr>
                <w:spacing w:val="-2"/>
                <w:sz w:val="22"/>
                <w:szCs w:val="22"/>
              </w:rPr>
              <w:t>Project or Activity</w:t>
            </w:r>
          </w:p>
        </w:tc>
        <w:tc>
          <w:tcPr>
            <w:tcW w:w="6418" w:type="dxa"/>
          </w:tcPr>
          <w:p w14:paraId="2CF2A67D" w14:textId="38387457" w:rsidR="00DA7BA3" w:rsidRPr="00874D98" w:rsidRDefault="00DA7BA3" w:rsidP="00A64A03">
            <w:pPr>
              <w:pStyle w:val="BodyText"/>
              <w:spacing w:before="185"/>
              <w:rPr>
                <w:spacing w:val="-2"/>
                <w:sz w:val="22"/>
                <w:szCs w:val="22"/>
              </w:rPr>
            </w:pPr>
            <w:r w:rsidRPr="00874D98">
              <w:rPr>
                <w:spacing w:val="-2"/>
                <w:sz w:val="22"/>
                <w:szCs w:val="22"/>
              </w:rPr>
              <w:t>Policy, Systems, and Environmental (PSE) Approaches</w:t>
            </w:r>
          </w:p>
        </w:tc>
      </w:tr>
      <w:tr w:rsidR="00DA7BA3" w:rsidRPr="00874D98" w14:paraId="52AF7780" w14:textId="77777777" w:rsidTr="00A64A03">
        <w:tc>
          <w:tcPr>
            <w:tcW w:w="3074" w:type="dxa"/>
          </w:tcPr>
          <w:p w14:paraId="6CBD5712" w14:textId="77777777" w:rsidR="00DA7BA3" w:rsidRPr="00874D98" w:rsidRDefault="00DA7BA3" w:rsidP="00A64A03">
            <w:pPr>
              <w:pStyle w:val="BodyText"/>
              <w:spacing w:before="185"/>
              <w:jc w:val="right"/>
              <w:rPr>
                <w:spacing w:val="-2"/>
                <w:sz w:val="22"/>
                <w:szCs w:val="22"/>
              </w:rPr>
            </w:pPr>
            <w:r w:rsidRPr="00874D98">
              <w:rPr>
                <w:spacing w:val="-2"/>
                <w:sz w:val="22"/>
                <w:szCs w:val="22"/>
              </w:rPr>
              <w:t>Content or Curriculum</w:t>
            </w:r>
          </w:p>
        </w:tc>
        <w:tc>
          <w:tcPr>
            <w:tcW w:w="6418" w:type="dxa"/>
          </w:tcPr>
          <w:p w14:paraId="36C22FC5" w14:textId="6F5E1376" w:rsidR="00DA7BA3" w:rsidRPr="00874D98" w:rsidRDefault="00DA7BA3" w:rsidP="00A64A03">
            <w:pPr>
              <w:pStyle w:val="BodyText"/>
              <w:spacing w:before="185"/>
              <w:rPr>
                <w:spacing w:val="-2"/>
                <w:sz w:val="22"/>
                <w:szCs w:val="22"/>
              </w:rPr>
            </w:pPr>
            <w:r w:rsidRPr="00874D98">
              <w:rPr>
                <w:spacing w:val="-2"/>
                <w:sz w:val="22"/>
                <w:szCs w:val="22"/>
              </w:rPr>
              <w:t xml:space="preserve">Pathways to Wellness, Faithful Families, Story Walks, Shared Space Agreements, parks and trail development, Active Community Toolkit, resources for early case and education </w:t>
            </w:r>
            <w:r w:rsidR="00646096" w:rsidRPr="00874D98">
              <w:rPr>
                <w:spacing w:val="-2"/>
                <w:sz w:val="22"/>
                <w:szCs w:val="22"/>
              </w:rPr>
              <w:t>settings, food system work (e.g. farmers’ markets, backpack programs, community gardens), SNAP-Ed toolkit, creating and Maintaining Health Coalitions, Arts in Health publications, CEDIK Healthy Communities toolkit</w:t>
            </w:r>
          </w:p>
        </w:tc>
      </w:tr>
      <w:tr w:rsidR="00DA7BA3" w:rsidRPr="00874D98" w14:paraId="10F9056C" w14:textId="77777777" w:rsidTr="00A64A03">
        <w:tc>
          <w:tcPr>
            <w:tcW w:w="3074" w:type="dxa"/>
          </w:tcPr>
          <w:p w14:paraId="308848A9" w14:textId="77777777" w:rsidR="00DA7BA3" w:rsidRPr="00874D98" w:rsidRDefault="00DA7BA3" w:rsidP="00A64A03">
            <w:pPr>
              <w:pStyle w:val="BodyText"/>
              <w:spacing w:before="185"/>
              <w:jc w:val="right"/>
              <w:rPr>
                <w:spacing w:val="-2"/>
                <w:sz w:val="22"/>
                <w:szCs w:val="22"/>
              </w:rPr>
            </w:pPr>
            <w:r w:rsidRPr="00874D98">
              <w:rPr>
                <w:spacing w:val="-2"/>
                <w:sz w:val="22"/>
                <w:szCs w:val="22"/>
              </w:rPr>
              <w:t>Inputs</w:t>
            </w:r>
          </w:p>
        </w:tc>
        <w:tc>
          <w:tcPr>
            <w:tcW w:w="6418" w:type="dxa"/>
          </w:tcPr>
          <w:p w14:paraId="77584918" w14:textId="4D876610" w:rsidR="00DA7BA3" w:rsidRPr="00874D98" w:rsidRDefault="00646096" w:rsidP="00A64A03">
            <w:pPr>
              <w:pStyle w:val="BodyText"/>
              <w:spacing w:before="185"/>
              <w:rPr>
                <w:spacing w:val="-2"/>
                <w:sz w:val="22"/>
                <w:szCs w:val="22"/>
              </w:rPr>
            </w:pPr>
            <w:r w:rsidRPr="00874D98">
              <w:rPr>
                <w:spacing w:val="-2"/>
                <w:sz w:val="22"/>
                <w:szCs w:val="22"/>
              </w:rPr>
              <w:t xml:space="preserve">Programmatic materials, paid staff, community partners, volunteers, grant funds, local organizations and community partners, health coalitions, Nutrition Education program, local farms/growers/producers, key stakeholders, elected officials, Department of Transportation, employee health and wellness, schools, etc. </w:t>
            </w:r>
          </w:p>
        </w:tc>
      </w:tr>
      <w:tr w:rsidR="00DA7BA3" w:rsidRPr="00874D98" w14:paraId="4D74BEE8" w14:textId="77777777" w:rsidTr="00A64A03">
        <w:tc>
          <w:tcPr>
            <w:tcW w:w="3074" w:type="dxa"/>
          </w:tcPr>
          <w:p w14:paraId="3C51C2B2" w14:textId="77777777" w:rsidR="00DA7BA3" w:rsidRPr="00874D98" w:rsidRDefault="00DA7BA3" w:rsidP="00A64A03">
            <w:pPr>
              <w:pStyle w:val="BodyText"/>
              <w:spacing w:before="185"/>
              <w:jc w:val="right"/>
              <w:rPr>
                <w:spacing w:val="-2"/>
                <w:sz w:val="22"/>
                <w:szCs w:val="22"/>
              </w:rPr>
            </w:pPr>
            <w:r w:rsidRPr="00874D98">
              <w:rPr>
                <w:spacing w:val="-2"/>
                <w:sz w:val="22"/>
                <w:szCs w:val="22"/>
              </w:rPr>
              <w:t>Date(s)</w:t>
            </w:r>
          </w:p>
        </w:tc>
        <w:tc>
          <w:tcPr>
            <w:tcW w:w="6418" w:type="dxa"/>
          </w:tcPr>
          <w:p w14:paraId="27A704ED" w14:textId="5A0A563C" w:rsidR="00DA7BA3" w:rsidRPr="00874D98" w:rsidRDefault="00646096" w:rsidP="00A64A03">
            <w:pPr>
              <w:pStyle w:val="BodyText"/>
              <w:spacing w:before="185"/>
              <w:rPr>
                <w:spacing w:val="-2"/>
                <w:sz w:val="22"/>
                <w:szCs w:val="22"/>
              </w:rPr>
            </w:pPr>
            <w:r w:rsidRPr="00874D98">
              <w:rPr>
                <w:spacing w:val="-2"/>
                <w:sz w:val="22"/>
                <w:szCs w:val="22"/>
              </w:rPr>
              <w:t>Ongoing</w:t>
            </w:r>
          </w:p>
        </w:tc>
      </w:tr>
    </w:tbl>
    <w:p w14:paraId="0C2D21AB" w14:textId="77777777" w:rsidR="00BB0BE3" w:rsidRDefault="00BB0BE3" w:rsidP="00BB0BE3">
      <w:pPr>
        <w:pStyle w:val="NoSpacing"/>
        <w:rPr>
          <w:rFonts w:ascii="Arial" w:hAnsi="Arial" w:cs="Arial"/>
          <w:sz w:val="22"/>
          <w:szCs w:val="22"/>
        </w:rPr>
      </w:pPr>
    </w:p>
    <w:p w14:paraId="6377E72B" w14:textId="0B31AA74" w:rsidR="00B13D50" w:rsidRPr="00874D98" w:rsidRDefault="00B13D50" w:rsidP="00BB0BE3">
      <w:pPr>
        <w:pStyle w:val="NoSpacing"/>
        <w:rPr>
          <w:rFonts w:ascii="Arial" w:hAnsi="Arial" w:cs="Arial"/>
          <w:sz w:val="22"/>
          <w:szCs w:val="22"/>
        </w:rPr>
      </w:pPr>
      <w:r>
        <w:rPr>
          <w:rFonts w:ascii="Arial" w:hAnsi="Arial" w:cs="Arial"/>
          <w:sz w:val="22"/>
          <w:szCs w:val="22"/>
        </w:rPr>
        <w:t>Youth</w:t>
      </w:r>
    </w:p>
    <w:tbl>
      <w:tblPr>
        <w:tblStyle w:val="TableGrid"/>
        <w:tblW w:w="0" w:type="auto"/>
        <w:tblInd w:w="184" w:type="dxa"/>
        <w:tblLook w:val="04A0" w:firstRow="1" w:lastRow="0" w:firstColumn="1" w:lastColumn="0" w:noHBand="0" w:noVBand="1"/>
      </w:tblPr>
      <w:tblGrid>
        <w:gridCol w:w="2973"/>
        <w:gridCol w:w="6193"/>
      </w:tblGrid>
      <w:tr w:rsidR="00DA7BA3" w:rsidRPr="00874D98" w14:paraId="707DB3D7" w14:textId="77777777" w:rsidTr="00A64A03">
        <w:tc>
          <w:tcPr>
            <w:tcW w:w="3074" w:type="dxa"/>
          </w:tcPr>
          <w:p w14:paraId="5D74584A" w14:textId="77777777" w:rsidR="00DA7BA3" w:rsidRPr="00874D98" w:rsidRDefault="00DA7BA3" w:rsidP="00A64A03">
            <w:pPr>
              <w:pStyle w:val="BodyText"/>
              <w:spacing w:before="185"/>
              <w:jc w:val="right"/>
              <w:rPr>
                <w:spacing w:val="-2"/>
                <w:sz w:val="22"/>
                <w:szCs w:val="22"/>
              </w:rPr>
            </w:pPr>
            <w:r w:rsidRPr="00874D98">
              <w:rPr>
                <w:spacing w:val="-2"/>
                <w:sz w:val="22"/>
                <w:szCs w:val="22"/>
              </w:rPr>
              <w:t>Audience</w:t>
            </w:r>
          </w:p>
        </w:tc>
        <w:tc>
          <w:tcPr>
            <w:tcW w:w="6418" w:type="dxa"/>
          </w:tcPr>
          <w:p w14:paraId="536BFAB4" w14:textId="54C1E514" w:rsidR="00DA7BA3" w:rsidRPr="00874D98" w:rsidRDefault="00C500F7" w:rsidP="00A64A03">
            <w:pPr>
              <w:pStyle w:val="BodyText"/>
              <w:spacing w:before="185"/>
              <w:rPr>
                <w:spacing w:val="-2"/>
                <w:sz w:val="22"/>
                <w:szCs w:val="22"/>
              </w:rPr>
            </w:pPr>
            <w:r w:rsidRPr="00874D98">
              <w:rPr>
                <w:rStyle w:val="normaltextrun"/>
                <w:sz w:val="22"/>
                <w:szCs w:val="22"/>
              </w:rPr>
              <w:t>Youth </w:t>
            </w:r>
            <w:r w:rsidRPr="00874D98">
              <w:rPr>
                <w:rStyle w:val="eop"/>
                <w:sz w:val="22"/>
                <w:szCs w:val="22"/>
              </w:rPr>
              <w:t> </w:t>
            </w:r>
          </w:p>
        </w:tc>
      </w:tr>
      <w:tr w:rsidR="00DA7BA3" w:rsidRPr="00874D98" w14:paraId="287C852A" w14:textId="77777777" w:rsidTr="00A64A03">
        <w:tc>
          <w:tcPr>
            <w:tcW w:w="3074" w:type="dxa"/>
          </w:tcPr>
          <w:p w14:paraId="216920E4" w14:textId="77777777" w:rsidR="00DA7BA3" w:rsidRPr="00874D98" w:rsidRDefault="00DA7BA3" w:rsidP="00A64A03">
            <w:pPr>
              <w:pStyle w:val="BodyText"/>
              <w:spacing w:before="185"/>
              <w:jc w:val="right"/>
              <w:rPr>
                <w:spacing w:val="-2"/>
                <w:sz w:val="22"/>
                <w:szCs w:val="22"/>
              </w:rPr>
            </w:pPr>
            <w:r w:rsidRPr="00874D98">
              <w:rPr>
                <w:spacing w:val="-2"/>
                <w:sz w:val="22"/>
                <w:szCs w:val="22"/>
              </w:rPr>
              <w:t>Project or Activity</w:t>
            </w:r>
          </w:p>
        </w:tc>
        <w:tc>
          <w:tcPr>
            <w:tcW w:w="6418" w:type="dxa"/>
          </w:tcPr>
          <w:p w14:paraId="591F7FF3" w14:textId="0C6F0E00" w:rsidR="00DA7BA3" w:rsidRPr="00874D98" w:rsidRDefault="00C500F7" w:rsidP="00A64A03">
            <w:pPr>
              <w:pStyle w:val="BodyText"/>
              <w:spacing w:before="185"/>
              <w:rPr>
                <w:spacing w:val="-2"/>
                <w:sz w:val="22"/>
                <w:szCs w:val="22"/>
              </w:rPr>
            </w:pPr>
            <w:r w:rsidRPr="00874D98">
              <w:rPr>
                <w:rStyle w:val="normaltextrun"/>
                <w:sz w:val="22"/>
                <w:szCs w:val="22"/>
              </w:rPr>
              <w:t>Nutrition and Food Preparation</w:t>
            </w:r>
            <w:r w:rsidRPr="00874D98">
              <w:rPr>
                <w:rStyle w:val="eop"/>
                <w:sz w:val="22"/>
                <w:szCs w:val="22"/>
              </w:rPr>
              <w:t> </w:t>
            </w:r>
          </w:p>
        </w:tc>
      </w:tr>
      <w:tr w:rsidR="00DA7BA3" w:rsidRPr="00874D98" w14:paraId="616E507E" w14:textId="77777777" w:rsidTr="00A64A03">
        <w:tc>
          <w:tcPr>
            <w:tcW w:w="3074" w:type="dxa"/>
          </w:tcPr>
          <w:p w14:paraId="4C0D67B6" w14:textId="77777777" w:rsidR="00DA7BA3" w:rsidRPr="00874D98" w:rsidRDefault="00DA7BA3" w:rsidP="00A64A03">
            <w:pPr>
              <w:pStyle w:val="BodyText"/>
              <w:spacing w:before="185"/>
              <w:jc w:val="right"/>
              <w:rPr>
                <w:spacing w:val="-2"/>
                <w:sz w:val="22"/>
                <w:szCs w:val="22"/>
              </w:rPr>
            </w:pPr>
            <w:r w:rsidRPr="00874D98">
              <w:rPr>
                <w:spacing w:val="-2"/>
                <w:sz w:val="22"/>
                <w:szCs w:val="22"/>
              </w:rPr>
              <w:t>Content or Curriculum</w:t>
            </w:r>
          </w:p>
        </w:tc>
        <w:tc>
          <w:tcPr>
            <w:tcW w:w="6418" w:type="dxa"/>
          </w:tcPr>
          <w:p w14:paraId="39508796" w14:textId="03760EE5" w:rsidR="00DA7BA3" w:rsidRPr="00874D98" w:rsidRDefault="00C500F7" w:rsidP="00A64A03">
            <w:pPr>
              <w:pStyle w:val="BodyText"/>
              <w:spacing w:before="185"/>
              <w:rPr>
                <w:spacing w:val="-2"/>
                <w:sz w:val="22"/>
                <w:szCs w:val="22"/>
              </w:rPr>
            </w:pPr>
            <w:r w:rsidRPr="00874D98">
              <w:rPr>
                <w:rStyle w:val="normaltextrun"/>
                <w:sz w:val="22"/>
                <w:szCs w:val="22"/>
              </w:rPr>
              <w:t>Jump Into Food and Fitness</w:t>
            </w:r>
            <w:r w:rsidRPr="00874D98">
              <w:rPr>
                <w:rStyle w:val="eop"/>
                <w:sz w:val="22"/>
                <w:szCs w:val="22"/>
              </w:rPr>
              <w:t> </w:t>
            </w:r>
          </w:p>
        </w:tc>
      </w:tr>
      <w:tr w:rsidR="00DA7BA3" w:rsidRPr="00874D98" w14:paraId="79D8781C" w14:textId="77777777" w:rsidTr="00A64A03">
        <w:tc>
          <w:tcPr>
            <w:tcW w:w="3074" w:type="dxa"/>
          </w:tcPr>
          <w:p w14:paraId="6012EB28" w14:textId="77777777" w:rsidR="00DA7BA3" w:rsidRPr="00874D98" w:rsidRDefault="00DA7BA3" w:rsidP="00A64A03">
            <w:pPr>
              <w:pStyle w:val="BodyText"/>
              <w:spacing w:before="185"/>
              <w:jc w:val="right"/>
              <w:rPr>
                <w:spacing w:val="-2"/>
                <w:sz w:val="22"/>
                <w:szCs w:val="22"/>
              </w:rPr>
            </w:pPr>
            <w:r w:rsidRPr="00874D98">
              <w:rPr>
                <w:spacing w:val="-2"/>
                <w:sz w:val="22"/>
                <w:szCs w:val="22"/>
              </w:rPr>
              <w:t>Inputs</w:t>
            </w:r>
          </w:p>
        </w:tc>
        <w:tc>
          <w:tcPr>
            <w:tcW w:w="6418" w:type="dxa"/>
          </w:tcPr>
          <w:p w14:paraId="0CF6058C" w14:textId="77777777" w:rsidR="00C500F7" w:rsidRPr="00C500F7" w:rsidRDefault="00C500F7" w:rsidP="00C500F7">
            <w:pPr>
              <w:pStyle w:val="BodyText"/>
              <w:numPr>
                <w:ilvl w:val="0"/>
                <w:numId w:val="17"/>
              </w:numPr>
              <w:spacing w:before="185"/>
              <w:rPr>
                <w:spacing w:val="-2"/>
                <w:sz w:val="22"/>
                <w:szCs w:val="22"/>
              </w:rPr>
            </w:pPr>
            <w:r w:rsidRPr="00C500F7">
              <w:rPr>
                <w:spacing w:val="-2"/>
                <w:sz w:val="22"/>
                <w:szCs w:val="22"/>
              </w:rPr>
              <w:t>4-H Family and Consumer Sciences programs in which youth experience a sense of belonging, and developmental relationships, explore their spark, and actively engage in meaningful opportunities.  </w:t>
            </w:r>
          </w:p>
          <w:p w14:paraId="553F7DFC" w14:textId="77777777" w:rsidR="00C500F7" w:rsidRPr="00C500F7" w:rsidRDefault="00C500F7" w:rsidP="00C500F7">
            <w:pPr>
              <w:pStyle w:val="BodyText"/>
              <w:numPr>
                <w:ilvl w:val="0"/>
                <w:numId w:val="18"/>
              </w:numPr>
              <w:spacing w:before="185"/>
              <w:rPr>
                <w:spacing w:val="-2"/>
                <w:sz w:val="22"/>
                <w:szCs w:val="22"/>
              </w:rPr>
            </w:pPr>
            <w:r w:rsidRPr="00C500F7">
              <w:rPr>
                <w:spacing w:val="-2"/>
                <w:sz w:val="22"/>
                <w:szCs w:val="22"/>
              </w:rPr>
              <w:t>Accredited and certified volunteers in 4-H FCS projects. </w:t>
            </w:r>
          </w:p>
          <w:p w14:paraId="7FD11A3D" w14:textId="77777777" w:rsidR="00C500F7" w:rsidRPr="00C500F7" w:rsidRDefault="00C500F7" w:rsidP="00C500F7">
            <w:pPr>
              <w:pStyle w:val="BodyText"/>
              <w:numPr>
                <w:ilvl w:val="0"/>
                <w:numId w:val="19"/>
              </w:numPr>
              <w:spacing w:before="185"/>
              <w:rPr>
                <w:spacing w:val="-2"/>
                <w:sz w:val="22"/>
                <w:szCs w:val="22"/>
              </w:rPr>
            </w:pPr>
            <w:r w:rsidRPr="00C500F7">
              <w:rPr>
                <w:spacing w:val="-2"/>
                <w:sz w:val="22"/>
                <w:szCs w:val="22"/>
              </w:rPr>
              <w:t>Kentucky Extension Homemakers Association  </w:t>
            </w:r>
          </w:p>
          <w:p w14:paraId="13E8935E" w14:textId="77777777" w:rsidR="00C500F7" w:rsidRPr="00C500F7" w:rsidRDefault="00C500F7" w:rsidP="00C500F7">
            <w:pPr>
              <w:pStyle w:val="BodyText"/>
              <w:numPr>
                <w:ilvl w:val="0"/>
                <w:numId w:val="20"/>
              </w:numPr>
              <w:spacing w:before="185"/>
              <w:rPr>
                <w:spacing w:val="-2"/>
                <w:sz w:val="22"/>
                <w:szCs w:val="22"/>
              </w:rPr>
            </w:pPr>
            <w:r w:rsidRPr="00C500F7">
              <w:rPr>
                <w:spacing w:val="-2"/>
                <w:sz w:val="22"/>
                <w:szCs w:val="22"/>
              </w:rPr>
              <w:lastRenderedPageBreak/>
              <w:t>Four residential camping facilities.  </w:t>
            </w:r>
          </w:p>
          <w:p w14:paraId="5C6A44B4" w14:textId="77777777" w:rsidR="00C500F7" w:rsidRPr="00C500F7" w:rsidRDefault="00C500F7" w:rsidP="00C500F7">
            <w:pPr>
              <w:pStyle w:val="BodyText"/>
              <w:numPr>
                <w:ilvl w:val="0"/>
                <w:numId w:val="21"/>
              </w:numPr>
              <w:spacing w:before="185"/>
              <w:rPr>
                <w:spacing w:val="-2"/>
                <w:sz w:val="22"/>
                <w:szCs w:val="22"/>
              </w:rPr>
            </w:pPr>
            <w:r w:rsidRPr="00C500F7">
              <w:rPr>
                <w:spacing w:val="-2"/>
                <w:sz w:val="22"/>
                <w:szCs w:val="22"/>
              </w:rPr>
              <w:t>Cooperative Extension Educational facilities.  </w:t>
            </w:r>
          </w:p>
          <w:p w14:paraId="73DA9922" w14:textId="77777777" w:rsidR="00C500F7" w:rsidRPr="00C500F7" w:rsidRDefault="00C500F7" w:rsidP="00C500F7">
            <w:pPr>
              <w:pStyle w:val="BodyText"/>
              <w:numPr>
                <w:ilvl w:val="0"/>
                <w:numId w:val="22"/>
              </w:numPr>
              <w:spacing w:before="185"/>
              <w:rPr>
                <w:spacing w:val="-2"/>
                <w:sz w:val="22"/>
                <w:szCs w:val="22"/>
              </w:rPr>
            </w:pPr>
            <w:r w:rsidRPr="00C500F7">
              <w:rPr>
                <w:spacing w:val="-2"/>
                <w:sz w:val="22"/>
                <w:szCs w:val="22"/>
              </w:rPr>
              <w:t>Utilization of approved research-based curriculum. </w:t>
            </w:r>
          </w:p>
          <w:p w14:paraId="2431B533" w14:textId="77777777" w:rsidR="00C500F7" w:rsidRPr="00C500F7" w:rsidRDefault="00C500F7" w:rsidP="00C500F7">
            <w:pPr>
              <w:pStyle w:val="BodyText"/>
              <w:numPr>
                <w:ilvl w:val="0"/>
                <w:numId w:val="23"/>
              </w:numPr>
              <w:spacing w:before="185"/>
              <w:rPr>
                <w:spacing w:val="-2"/>
                <w:sz w:val="22"/>
                <w:szCs w:val="22"/>
              </w:rPr>
            </w:pPr>
            <w:r w:rsidRPr="00C500F7">
              <w:rPr>
                <w:spacing w:val="-2"/>
                <w:sz w:val="22"/>
                <w:szCs w:val="22"/>
              </w:rPr>
              <w:t>Outreach of the Cooperative Extension Land-Grant System.  </w:t>
            </w:r>
          </w:p>
          <w:p w14:paraId="22012525" w14:textId="77777777" w:rsidR="00C500F7" w:rsidRPr="00C500F7" w:rsidRDefault="00C500F7" w:rsidP="00C500F7">
            <w:pPr>
              <w:pStyle w:val="BodyText"/>
              <w:numPr>
                <w:ilvl w:val="0"/>
                <w:numId w:val="24"/>
              </w:numPr>
              <w:spacing w:before="185"/>
              <w:rPr>
                <w:spacing w:val="-2"/>
                <w:sz w:val="22"/>
                <w:szCs w:val="22"/>
              </w:rPr>
            </w:pPr>
            <w:r w:rsidRPr="00C500F7">
              <w:rPr>
                <w:spacing w:val="-2"/>
                <w:sz w:val="22"/>
                <w:szCs w:val="22"/>
              </w:rPr>
              <w:t>Funding from the Kentucky 4-H Foundation, Inc.  </w:t>
            </w:r>
          </w:p>
          <w:p w14:paraId="20FAB816" w14:textId="77777777" w:rsidR="00C500F7" w:rsidRPr="00C500F7" w:rsidRDefault="00C500F7" w:rsidP="00C500F7">
            <w:pPr>
              <w:pStyle w:val="BodyText"/>
              <w:numPr>
                <w:ilvl w:val="0"/>
                <w:numId w:val="25"/>
              </w:numPr>
              <w:spacing w:before="185"/>
              <w:rPr>
                <w:spacing w:val="-2"/>
                <w:sz w:val="22"/>
                <w:szCs w:val="22"/>
              </w:rPr>
            </w:pPr>
            <w:r w:rsidRPr="00C500F7">
              <w:rPr>
                <w:spacing w:val="-2"/>
                <w:sz w:val="22"/>
                <w:szCs w:val="22"/>
              </w:rPr>
              <w:t>Funding from local, state, and federal sources.  </w:t>
            </w:r>
          </w:p>
          <w:p w14:paraId="4D74EDF2" w14:textId="77777777" w:rsidR="00C500F7" w:rsidRPr="00C500F7" w:rsidRDefault="00C500F7" w:rsidP="00C500F7">
            <w:pPr>
              <w:pStyle w:val="BodyText"/>
              <w:numPr>
                <w:ilvl w:val="0"/>
                <w:numId w:val="26"/>
              </w:numPr>
              <w:spacing w:before="185"/>
              <w:rPr>
                <w:spacing w:val="-2"/>
                <w:sz w:val="22"/>
                <w:szCs w:val="22"/>
              </w:rPr>
            </w:pPr>
            <w:r w:rsidRPr="00C500F7">
              <w:rPr>
                <w:spacing w:val="-2"/>
                <w:sz w:val="22"/>
                <w:szCs w:val="22"/>
              </w:rPr>
              <w:t>Engagement of youth and volunteers in program delivery. </w:t>
            </w:r>
          </w:p>
          <w:p w14:paraId="19D94178" w14:textId="77777777" w:rsidR="00C500F7" w:rsidRPr="00C500F7" w:rsidRDefault="00C500F7" w:rsidP="00C500F7">
            <w:pPr>
              <w:pStyle w:val="BodyText"/>
              <w:numPr>
                <w:ilvl w:val="0"/>
                <w:numId w:val="27"/>
              </w:numPr>
              <w:spacing w:before="185"/>
              <w:rPr>
                <w:spacing w:val="-2"/>
                <w:sz w:val="22"/>
                <w:szCs w:val="22"/>
              </w:rPr>
            </w:pPr>
            <w:r w:rsidRPr="00C500F7">
              <w:rPr>
                <w:spacing w:val="-2"/>
                <w:sz w:val="22"/>
                <w:szCs w:val="22"/>
              </w:rPr>
              <w:t>Engaging communities in identifying and implementing programming based on local needs </w:t>
            </w:r>
          </w:p>
          <w:p w14:paraId="50D44143" w14:textId="77777777" w:rsidR="00DA7BA3" w:rsidRPr="00874D98" w:rsidRDefault="00DA7BA3" w:rsidP="00A64A03">
            <w:pPr>
              <w:pStyle w:val="BodyText"/>
              <w:spacing w:before="185"/>
              <w:rPr>
                <w:spacing w:val="-2"/>
                <w:sz w:val="22"/>
                <w:szCs w:val="22"/>
              </w:rPr>
            </w:pPr>
          </w:p>
        </w:tc>
      </w:tr>
      <w:tr w:rsidR="00DA7BA3" w:rsidRPr="00874D98" w14:paraId="6E2EA8D5" w14:textId="77777777" w:rsidTr="00A64A03">
        <w:tc>
          <w:tcPr>
            <w:tcW w:w="3074" w:type="dxa"/>
          </w:tcPr>
          <w:p w14:paraId="0084C309" w14:textId="77777777" w:rsidR="00DA7BA3" w:rsidRPr="00874D98" w:rsidRDefault="00DA7BA3" w:rsidP="00A64A03">
            <w:pPr>
              <w:pStyle w:val="BodyText"/>
              <w:spacing w:before="185"/>
              <w:jc w:val="right"/>
              <w:rPr>
                <w:spacing w:val="-2"/>
                <w:sz w:val="22"/>
                <w:szCs w:val="22"/>
              </w:rPr>
            </w:pPr>
            <w:r w:rsidRPr="00874D98">
              <w:rPr>
                <w:spacing w:val="-2"/>
                <w:sz w:val="22"/>
                <w:szCs w:val="22"/>
              </w:rPr>
              <w:lastRenderedPageBreak/>
              <w:t>Date(s)</w:t>
            </w:r>
          </w:p>
        </w:tc>
        <w:tc>
          <w:tcPr>
            <w:tcW w:w="6418" w:type="dxa"/>
          </w:tcPr>
          <w:p w14:paraId="003AE34D" w14:textId="3C2AA28A" w:rsidR="00DA7BA3" w:rsidRPr="00874D98" w:rsidRDefault="00C500F7" w:rsidP="00A64A03">
            <w:pPr>
              <w:pStyle w:val="BodyText"/>
              <w:spacing w:before="185"/>
              <w:rPr>
                <w:spacing w:val="-2"/>
                <w:sz w:val="22"/>
                <w:szCs w:val="22"/>
              </w:rPr>
            </w:pPr>
            <w:r w:rsidRPr="00874D98">
              <w:rPr>
                <w:rStyle w:val="normaltextrun"/>
                <w:sz w:val="22"/>
                <w:szCs w:val="22"/>
              </w:rPr>
              <w:t>September 1 – August 30</w:t>
            </w:r>
            <w:r w:rsidRPr="00874D98">
              <w:rPr>
                <w:rStyle w:val="eop"/>
                <w:sz w:val="22"/>
                <w:szCs w:val="22"/>
              </w:rPr>
              <w:t> </w:t>
            </w:r>
          </w:p>
        </w:tc>
      </w:tr>
    </w:tbl>
    <w:p w14:paraId="3A83BEAE" w14:textId="77777777" w:rsidR="00BB0BE3" w:rsidRPr="00874D98"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DA7BA3" w:rsidRPr="00874D98" w14:paraId="0F20EFAD" w14:textId="77777777" w:rsidTr="00A64A03">
        <w:tc>
          <w:tcPr>
            <w:tcW w:w="3074" w:type="dxa"/>
          </w:tcPr>
          <w:p w14:paraId="0682755A" w14:textId="77777777" w:rsidR="00DA7BA3" w:rsidRPr="00874D98" w:rsidRDefault="00DA7BA3" w:rsidP="00A64A03">
            <w:pPr>
              <w:pStyle w:val="BodyText"/>
              <w:spacing w:before="185"/>
              <w:jc w:val="right"/>
              <w:rPr>
                <w:spacing w:val="-2"/>
                <w:sz w:val="22"/>
                <w:szCs w:val="22"/>
              </w:rPr>
            </w:pPr>
            <w:r w:rsidRPr="00874D98">
              <w:rPr>
                <w:spacing w:val="-2"/>
                <w:sz w:val="22"/>
                <w:szCs w:val="22"/>
              </w:rPr>
              <w:t>Audience</w:t>
            </w:r>
          </w:p>
        </w:tc>
        <w:tc>
          <w:tcPr>
            <w:tcW w:w="6418" w:type="dxa"/>
          </w:tcPr>
          <w:p w14:paraId="55DCB537" w14:textId="4738CB0B" w:rsidR="00DA7BA3" w:rsidRPr="00874D98" w:rsidRDefault="00C500F7" w:rsidP="00A64A03">
            <w:pPr>
              <w:pStyle w:val="BodyText"/>
              <w:spacing w:before="185"/>
              <w:rPr>
                <w:spacing w:val="-2"/>
                <w:sz w:val="22"/>
                <w:szCs w:val="22"/>
              </w:rPr>
            </w:pPr>
            <w:r w:rsidRPr="00874D98">
              <w:rPr>
                <w:rStyle w:val="normaltextrun"/>
                <w:sz w:val="22"/>
                <w:szCs w:val="22"/>
              </w:rPr>
              <w:t>Youth </w:t>
            </w:r>
            <w:r w:rsidRPr="00874D98">
              <w:rPr>
                <w:rStyle w:val="eop"/>
                <w:sz w:val="22"/>
                <w:szCs w:val="22"/>
              </w:rPr>
              <w:t> </w:t>
            </w:r>
          </w:p>
        </w:tc>
      </w:tr>
      <w:tr w:rsidR="00DA7BA3" w:rsidRPr="00874D98" w14:paraId="463715B2" w14:textId="77777777" w:rsidTr="00A64A03">
        <w:tc>
          <w:tcPr>
            <w:tcW w:w="3074" w:type="dxa"/>
          </w:tcPr>
          <w:p w14:paraId="7D977A83" w14:textId="77777777" w:rsidR="00DA7BA3" w:rsidRPr="00874D98" w:rsidRDefault="00DA7BA3" w:rsidP="00A64A03">
            <w:pPr>
              <w:pStyle w:val="BodyText"/>
              <w:spacing w:before="185"/>
              <w:jc w:val="right"/>
              <w:rPr>
                <w:spacing w:val="-2"/>
                <w:sz w:val="22"/>
                <w:szCs w:val="22"/>
              </w:rPr>
            </w:pPr>
            <w:r w:rsidRPr="00874D98">
              <w:rPr>
                <w:spacing w:val="-2"/>
                <w:sz w:val="22"/>
                <w:szCs w:val="22"/>
              </w:rPr>
              <w:t>Project or Activity</w:t>
            </w:r>
          </w:p>
        </w:tc>
        <w:tc>
          <w:tcPr>
            <w:tcW w:w="6418" w:type="dxa"/>
          </w:tcPr>
          <w:p w14:paraId="3743FC69" w14:textId="7A55FF90" w:rsidR="00DA7BA3" w:rsidRPr="00874D98" w:rsidRDefault="00C500F7" w:rsidP="00A64A03">
            <w:pPr>
              <w:pStyle w:val="BodyText"/>
              <w:spacing w:before="185"/>
              <w:rPr>
                <w:spacing w:val="-2"/>
                <w:sz w:val="22"/>
                <w:szCs w:val="22"/>
              </w:rPr>
            </w:pPr>
            <w:r w:rsidRPr="00874D98">
              <w:rPr>
                <w:sz w:val="22"/>
                <w:szCs w:val="22"/>
                <w:shd w:val="clear" w:color="auto" w:fill="FFFFFF"/>
              </w:rPr>
              <w:t>Health Rocks</w:t>
            </w:r>
          </w:p>
        </w:tc>
      </w:tr>
      <w:tr w:rsidR="00DA7BA3" w:rsidRPr="00874D98" w14:paraId="7D9E6444" w14:textId="77777777" w:rsidTr="00A64A03">
        <w:tc>
          <w:tcPr>
            <w:tcW w:w="3074" w:type="dxa"/>
          </w:tcPr>
          <w:p w14:paraId="4A48276E" w14:textId="77777777" w:rsidR="00DA7BA3" w:rsidRPr="00874D98" w:rsidRDefault="00DA7BA3" w:rsidP="00A64A03">
            <w:pPr>
              <w:pStyle w:val="BodyText"/>
              <w:spacing w:before="185"/>
              <w:jc w:val="right"/>
              <w:rPr>
                <w:spacing w:val="-2"/>
                <w:sz w:val="22"/>
                <w:szCs w:val="22"/>
              </w:rPr>
            </w:pPr>
            <w:r w:rsidRPr="00874D98">
              <w:rPr>
                <w:spacing w:val="-2"/>
                <w:sz w:val="22"/>
                <w:szCs w:val="22"/>
              </w:rPr>
              <w:t>Content or Curriculum</w:t>
            </w:r>
          </w:p>
        </w:tc>
        <w:tc>
          <w:tcPr>
            <w:tcW w:w="6418" w:type="dxa"/>
          </w:tcPr>
          <w:p w14:paraId="619BD550" w14:textId="77777777" w:rsidR="00C500F7" w:rsidRPr="00874D98" w:rsidRDefault="00C500F7" w:rsidP="00C500F7">
            <w:pPr>
              <w:pStyle w:val="paragraph"/>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4-H Health Rocks! Curriculum. </w:t>
            </w:r>
            <w:r w:rsidRPr="00874D98">
              <w:rPr>
                <w:rStyle w:val="eop"/>
                <w:rFonts w:ascii="Arial" w:eastAsiaTheme="majorEastAsia" w:hAnsi="Arial" w:cs="Arial"/>
                <w:sz w:val="22"/>
                <w:szCs w:val="22"/>
              </w:rPr>
              <w:t> </w:t>
            </w:r>
          </w:p>
          <w:p w14:paraId="32535486" w14:textId="77777777" w:rsidR="00C500F7" w:rsidRPr="00874D98" w:rsidRDefault="00C500F7" w:rsidP="00C500F7">
            <w:pPr>
              <w:pStyle w:val="paragraph"/>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Additional resources include Healthy Bodies: Teaching Kids What They Need to Know </w:t>
            </w:r>
            <w:r w:rsidRPr="00874D98">
              <w:rPr>
                <w:rStyle w:val="eop"/>
                <w:rFonts w:ascii="Arial" w:eastAsiaTheme="majorEastAsia" w:hAnsi="Arial" w:cs="Arial"/>
                <w:sz w:val="22"/>
                <w:szCs w:val="22"/>
              </w:rPr>
              <w:t> </w:t>
            </w:r>
          </w:p>
          <w:p w14:paraId="41DE7930" w14:textId="77777777" w:rsidR="00C500F7" w:rsidRPr="00874D98" w:rsidRDefault="00C500F7" w:rsidP="00C500F7">
            <w:pPr>
              <w:pStyle w:val="paragraph"/>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Substance Abuse </w:t>
            </w:r>
            <w:r w:rsidRPr="00874D98">
              <w:rPr>
                <w:rStyle w:val="eop"/>
                <w:rFonts w:ascii="Arial" w:eastAsiaTheme="majorEastAsia" w:hAnsi="Arial" w:cs="Arial"/>
                <w:sz w:val="22"/>
                <w:szCs w:val="22"/>
              </w:rPr>
              <w:t> </w:t>
            </w:r>
          </w:p>
          <w:p w14:paraId="4D1D71AA" w14:textId="67869B60" w:rsidR="00DA7BA3" w:rsidRPr="00874D98" w:rsidRDefault="00C500F7" w:rsidP="00C500F7">
            <w:pPr>
              <w:pStyle w:val="paragraph"/>
              <w:spacing w:before="0" w:beforeAutospacing="0" w:after="0" w:afterAutospacing="0"/>
              <w:textAlignment w:val="baseline"/>
              <w:rPr>
                <w:rFonts w:ascii="Arial" w:hAnsi="Arial" w:cs="Arial"/>
                <w:sz w:val="22"/>
                <w:szCs w:val="22"/>
              </w:rPr>
            </w:pPr>
            <w:r w:rsidRPr="00874D98">
              <w:rPr>
                <w:rStyle w:val="normaltextrun"/>
                <w:rFonts w:ascii="Arial" w:eastAsiaTheme="majorEastAsia" w:hAnsi="Arial" w:cs="Arial"/>
                <w:sz w:val="22"/>
                <w:szCs w:val="22"/>
              </w:rPr>
              <w:t>Mental Health Services Administration.</w:t>
            </w:r>
            <w:r w:rsidRPr="00874D98">
              <w:rPr>
                <w:rStyle w:val="eop"/>
                <w:rFonts w:ascii="Arial" w:eastAsiaTheme="majorEastAsia" w:hAnsi="Arial" w:cs="Arial"/>
                <w:sz w:val="22"/>
                <w:szCs w:val="22"/>
              </w:rPr>
              <w:t> </w:t>
            </w:r>
          </w:p>
        </w:tc>
      </w:tr>
      <w:tr w:rsidR="00DA7BA3" w:rsidRPr="00874D98" w14:paraId="7175E064" w14:textId="77777777" w:rsidTr="00A64A03">
        <w:tc>
          <w:tcPr>
            <w:tcW w:w="3074" w:type="dxa"/>
          </w:tcPr>
          <w:p w14:paraId="407978EB" w14:textId="77777777" w:rsidR="00DA7BA3" w:rsidRPr="00874D98" w:rsidRDefault="00DA7BA3" w:rsidP="00A64A03">
            <w:pPr>
              <w:pStyle w:val="BodyText"/>
              <w:spacing w:before="185"/>
              <w:jc w:val="right"/>
              <w:rPr>
                <w:spacing w:val="-2"/>
                <w:sz w:val="22"/>
                <w:szCs w:val="22"/>
              </w:rPr>
            </w:pPr>
            <w:r w:rsidRPr="00874D98">
              <w:rPr>
                <w:spacing w:val="-2"/>
                <w:sz w:val="22"/>
                <w:szCs w:val="22"/>
              </w:rPr>
              <w:t>Inputs</w:t>
            </w:r>
          </w:p>
        </w:tc>
        <w:tc>
          <w:tcPr>
            <w:tcW w:w="6418" w:type="dxa"/>
          </w:tcPr>
          <w:p w14:paraId="77D5CBE4" w14:textId="77777777" w:rsidR="00C500F7" w:rsidRPr="00C500F7" w:rsidRDefault="00C500F7" w:rsidP="00C500F7">
            <w:pPr>
              <w:pStyle w:val="BodyText"/>
              <w:numPr>
                <w:ilvl w:val="0"/>
                <w:numId w:val="28"/>
              </w:numPr>
              <w:spacing w:before="185"/>
              <w:rPr>
                <w:spacing w:val="-2"/>
                <w:sz w:val="22"/>
                <w:szCs w:val="22"/>
              </w:rPr>
            </w:pPr>
            <w:r w:rsidRPr="00C500F7">
              <w:rPr>
                <w:spacing w:val="-2"/>
                <w:sz w:val="22"/>
                <w:szCs w:val="22"/>
              </w:rPr>
              <w:t>4-H Family and Consumer Sciences programs in which youth experience a sense of belonging, and developmental relationships, explore their spark, and actively engage in meaningful opportunities.  </w:t>
            </w:r>
          </w:p>
          <w:p w14:paraId="5FFBD220" w14:textId="77777777" w:rsidR="00C500F7" w:rsidRPr="00C500F7" w:rsidRDefault="00C500F7" w:rsidP="00C500F7">
            <w:pPr>
              <w:pStyle w:val="BodyText"/>
              <w:numPr>
                <w:ilvl w:val="0"/>
                <w:numId w:val="29"/>
              </w:numPr>
              <w:spacing w:before="185"/>
              <w:rPr>
                <w:spacing w:val="-2"/>
                <w:sz w:val="22"/>
                <w:szCs w:val="22"/>
              </w:rPr>
            </w:pPr>
            <w:r w:rsidRPr="00C500F7">
              <w:rPr>
                <w:spacing w:val="-2"/>
                <w:sz w:val="22"/>
                <w:szCs w:val="22"/>
              </w:rPr>
              <w:t>Accredited and certified volunteers in 4-H FCS projects. </w:t>
            </w:r>
          </w:p>
          <w:p w14:paraId="5AB90FD5" w14:textId="77777777" w:rsidR="00C500F7" w:rsidRPr="00C500F7" w:rsidRDefault="00C500F7" w:rsidP="00C500F7">
            <w:pPr>
              <w:pStyle w:val="BodyText"/>
              <w:numPr>
                <w:ilvl w:val="0"/>
                <w:numId w:val="30"/>
              </w:numPr>
              <w:spacing w:before="185"/>
              <w:rPr>
                <w:spacing w:val="-2"/>
                <w:sz w:val="22"/>
                <w:szCs w:val="22"/>
              </w:rPr>
            </w:pPr>
            <w:r w:rsidRPr="00C500F7">
              <w:rPr>
                <w:spacing w:val="-2"/>
                <w:sz w:val="22"/>
                <w:szCs w:val="22"/>
              </w:rPr>
              <w:t>Kentucky Extension Homemakers Association  </w:t>
            </w:r>
          </w:p>
          <w:p w14:paraId="08A1420A" w14:textId="77777777" w:rsidR="00C500F7" w:rsidRPr="00C500F7" w:rsidRDefault="00C500F7" w:rsidP="00C500F7">
            <w:pPr>
              <w:pStyle w:val="BodyText"/>
              <w:numPr>
                <w:ilvl w:val="0"/>
                <w:numId w:val="31"/>
              </w:numPr>
              <w:spacing w:before="185"/>
              <w:rPr>
                <w:spacing w:val="-2"/>
                <w:sz w:val="22"/>
                <w:szCs w:val="22"/>
              </w:rPr>
            </w:pPr>
            <w:r w:rsidRPr="00C500F7">
              <w:rPr>
                <w:spacing w:val="-2"/>
                <w:sz w:val="22"/>
                <w:szCs w:val="22"/>
              </w:rPr>
              <w:t>Four residential camping facilities.  </w:t>
            </w:r>
          </w:p>
          <w:p w14:paraId="2D6F1D13" w14:textId="77777777" w:rsidR="00C500F7" w:rsidRPr="00C500F7" w:rsidRDefault="00C500F7" w:rsidP="00C500F7">
            <w:pPr>
              <w:pStyle w:val="BodyText"/>
              <w:numPr>
                <w:ilvl w:val="0"/>
                <w:numId w:val="32"/>
              </w:numPr>
              <w:spacing w:before="185"/>
              <w:rPr>
                <w:spacing w:val="-2"/>
                <w:sz w:val="22"/>
                <w:szCs w:val="22"/>
              </w:rPr>
            </w:pPr>
            <w:r w:rsidRPr="00C500F7">
              <w:rPr>
                <w:spacing w:val="-2"/>
                <w:sz w:val="22"/>
                <w:szCs w:val="22"/>
              </w:rPr>
              <w:t>Cooperative Extension Educational facilities.  </w:t>
            </w:r>
          </w:p>
          <w:p w14:paraId="1ABB3886" w14:textId="77777777" w:rsidR="00C500F7" w:rsidRPr="00C500F7" w:rsidRDefault="00C500F7" w:rsidP="00C500F7">
            <w:pPr>
              <w:pStyle w:val="BodyText"/>
              <w:numPr>
                <w:ilvl w:val="0"/>
                <w:numId w:val="33"/>
              </w:numPr>
              <w:spacing w:before="185"/>
              <w:rPr>
                <w:spacing w:val="-2"/>
                <w:sz w:val="22"/>
                <w:szCs w:val="22"/>
              </w:rPr>
            </w:pPr>
            <w:r w:rsidRPr="00C500F7">
              <w:rPr>
                <w:spacing w:val="-2"/>
                <w:sz w:val="22"/>
                <w:szCs w:val="22"/>
              </w:rPr>
              <w:t>Utilization of approved research-based curriculum. </w:t>
            </w:r>
          </w:p>
          <w:p w14:paraId="1B741F42" w14:textId="77777777" w:rsidR="00C500F7" w:rsidRPr="00C500F7" w:rsidRDefault="00C500F7" w:rsidP="00C500F7">
            <w:pPr>
              <w:pStyle w:val="BodyText"/>
              <w:numPr>
                <w:ilvl w:val="0"/>
                <w:numId w:val="34"/>
              </w:numPr>
              <w:spacing w:before="185"/>
              <w:rPr>
                <w:spacing w:val="-2"/>
                <w:sz w:val="22"/>
                <w:szCs w:val="22"/>
              </w:rPr>
            </w:pPr>
            <w:r w:rsidRPr="00C500F7">
              <w:rPr>
                <w:spacing w:val="-2"/>
                <w:sz w:val="22"/>
                <w:szCs w:val="22"/>
              </w:rPr>
              <w:t>Outreach of the Cooperative Extension Land-Grant System.  </w:t>
            </w:r>
          </w:p>
          <w:p w14:paraId="50DFF1C1" w14:textId="77777777" w:rsidR="00C500F7" w:rsidRPr="00C500F7" w:rsidRDefault="00C500F7" w:rsidP="00C500F7">
            <w:pPr>
              <w:pStyle w:val="BodyText"/>
              <w:numPr>
                <w:ilvl w:val="0"/>
                <w:numId w:val="35"/>
              </w:numPr>
              <w:spacing w:before="185"/>
              <w:rPr>
                <w:spacing w:val="-2"/>
                <w:sz w:val="22"/>
                <w:szCs w:val="22"/>
              </w:rPr>
            </w:pPr>
            <w:r w:rsidRPr="00C500F7">
              <w:rPr>
                <w:spacing w:val="-2"/>
                <w:sz w:val="22"/>
                <w:szCs w:val="22"/>
              </w:rPr>
              <w:t>Funding from the Kentucky 4-H Foundation, Inc.  </w:t>
            </w:r>
          </w:p>
          <w:p w14:paraId="3A4A5D98" w14:textId="77777777" w:rsidR="00C500F7" w:rsidRPr="00C500F7" w:rsidRDefault="00C500F7" w:rsidP="00C500F7">
            <w:pPr>
              <w:pStyle w:val="BodyText"/>
              <w:numPr>
                <w:ilvl w:val="0"/>
                <w:numId w:val="36"/>
              </w:numPr>
              <w:spacing w:before="185"/>
              <w:rPr>
                <w:spacing w:val="-2"/>
                <w:sz w:val="22"/>
                <w:szCs w:val="22"/>
              </w:rPr>
            </w:pPr>
            <w:r w:rsidRPr="00C500F7">
              <w:rPr>
                <w:spacing w:val="-2"/>
                <w:sz w:val="22"/>
                <w:szCs w:val="22"/>
              </w:rPr>
              <w:t>Funding from local, state, and federal sources.  </w:t>
            </w:r>
          </w:p>
          <w:p w14:paraId="51F559F3" w14:textId="77777777" w:rsidR="00C500F7" w:rsidRPr="00C500F7" w:rsidRDefault="00C500F7" w:rsidP="00C500F7">
            <w:pPr>
              <w:pStyle w:val="BodyText"/>
              <w:numPr>
                <w:ilvl w:val="0"/>
                <w:numId w:val="37"/>
              </w:numPr>
              <w:spacing w:before="185"/>
              <w:rPr>
                <w:spacing w:val="-2"/>
                <w:sz w:val="22"/>
                <w:szCs w:val="22"/>
              </w:rPr>
            </w:pPr>
            <w:r w:rsidRPr="00C500F7">
              <w:rPr>
                <w:spacing w:val="-2"/>
                <w:sz w:val="22"/>
                <w:szCs w:val="22"/>
              </w:rPr>
              <w:lastRenderedPageBreak/>
              <w:t>Engagement of youth and volunteers in program delivery. </w:t>
            </w:r>
          </w:p>
          <w:p w14:paraId="4C888EED" w14:textId="77777777" w:rsidR="00C500F7" w:rsidRPr="00C500F7" w:rsidRDefault="00C500F7" w:rsidP="00C500F7">
            <w:pPr>
              <w:pStyle w:val="BodyText"/>
              <w:numPr>
                <w:ilvl w:val="0"/>
                <w:numId w:val="38"/>
              </w:numPr>
              <w:spacing w:before="185"/>
              <w:rPr>
                <w:spacing w:val="-2"/>
                <w:sz w:val="22"/>
                <w:szCs w:val="22"/>
              </w:rPr>
            </w:pPr>
            <w:r w:rsidRPr="00C500F7">
              <w:rPr>
                <w:spacing w:val="-2"/>
                <w:sz w:val="22"/>
                <w:szCs w:val="22"/>
              </w:rPr>
              <w:t>Engaging communities in identifying and implementing programming based on local needs</w:t>
            </w:r>
          </w:p>
          <w:p w14:paraId="0F209EB9" w14:textId="77777777" w:rsidR="00DA7BA3" w:rsidRPr="00874D98" w:rsidRDefault="00DA7BA3" w:rsidP="00A64A03">
            <w:pPr>
              <w:pStyle w:val="BodyText"/>
              <w:spacing w:before="185"/>
              <w:rPr>
                <w:spacing w:val="-2"/>
                <w:sz w:val="22"/>
                <w:szCs w:val="22"/>
              </w:rPr>
            </w:pPr>
          </w:p>
        </w:tc>
      </w:tr>
      <w:tr w:rsidR="00DA7BA3" w:rsidRPr="00874D98" w14:paraId="4FE045FF" w14:textId="77777777" w:rsidTr="00A64A03">
        <w:tc>
          <w:tcPr>
            <w:tcW w:w="3074" w:type="dxa"/>
          </w:tcPr>
          <w:p w14:paraId="522E5D94" w14:textId="77777777" w:rsidR="00DA7BA3" w:rsidRPr="00874D98" w:rsidRDefault="00DA7BA3" w:rsidP="00A64A03">
            <w:pPr>
              <w:pStyle w:val="BodyText"/>
              <w:spacing w:before="185"/>
              <w:jc w:val="right"/>
              <w:rPr>
                <w:spacing w:val="-2"/>
                <w:sz w:val="22"/>
                <w:szCs w:val="22"/>
              </w:rPr>
            </w:pPr>
            <w:r w:rsidRPr="00874D98">
              <w:rPr>
                <w:spacing w:val="-2"/>
                <w:sz w:val="22"/>
                <w:szCs w:val="22"/>
              </w:rPr>
              <w:lastRenderedPageBreak/>
              <w:t>Date(s)</w:t>
            </w:r>
          </w:p>
        </w:tc>
        <w:tc>
          <w:tcPr>
            <w:tcW w:w="6418" w:type="dxa"/>
          </w:tcPr>
          <w:p w14:paraId="57C8DD57" w14:textId="4189793B" w:rsidR="00DA7BA3" w:rsidRPr="00874D98" w:rsidRDefault="00C500F7" w:rsidP="00A64A03">
            <w:pPr>
              <w:pStyle w:val="BodyText"/>
              <w:spacing w:before="185"/>
              <w:rPr>
                <w:spacing w:val="-2"/>
                <w:sz w:val="22"/>
                <w:szCs w:val="22"/>
              </w:rPr>
            </w:pPr>
            <w:r w:rsidRPr="00874D98">
              <w:rPr>
                <w:sz w:val="22"/>
                <w:szCs w:val="22"/>
                <w:shd w:val="clear" w:color="auto" w:fill="FFFFFF"/>
              </w:rPr>
              <w:t>September 1 – August 30</w:t>
            </w:r>
          </w:p>
        </w:tc>
      </w:tr>
    </w:tbl>
    <w:p w14:paraId="729984A4" w14:textId="77777777" w:rsidR="00DA7BA3" w:rsidRPr="00874D98" w:rsidRDefault="00DA7BA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DA7BA3" w:rsidRPr="00874D98" w14:paraId="083BF1A5" w14:textId="77777777" w:rsidTr="00A64A03">
        <w:tc>
          <w:tcPr>
            <w:tcW w:w="3074" w:type="dxa"/>
          </w:tcPr>
          <w:p w14:paraId="66E3FEF8" w14:textId="77777777" w:rsidR="00DA7BA3" w:rsidRPr="00874D98" w:rsidRDefault="00DA7BA3" w:rsidP="00A64A03">
            <w:pPr>
              <w:pStyle w:val="BodyText"/>
              <w:spacing w:before="185"/>
              <w:jc w:val="right"/>
              <w:rPr>
                <w:spacing w:val="-2"/>
                <w:sz w:val="22"/>
                <w:szCs w:val="22"/>
              </w:rPr>
            </w:pPr>
            <w:r w:rsidRPr="00874D98">
              <w:rPr>
                <w:spacing w:val="-2"/>
                <w:sz w:val="22"/>
                <w:szCs w:val="22"/>
              </w:rPr>
              <w:t>Audience</w:t>
            </w:r>
          </w:p>
        </w:tc>
        <w:tc>
          <w:tcPr>
            <w:tcW w:w="6418" w:type="dxa"/>
          </w:tcPr>
          <w:p w14:paraId="53B95698" w14:textId="36399ED8" w:rsidR="00DA7BA3" w:rsidRPr="00874D98" w:rsidRDefault="00C500F7" w:rsidP="00A64A03">
            <w:pPr>
              <w:pStyle w:val="BodyText"/>
              <w:spacing w:before="185"/>
              <w:rPr>
                <w:spacing w:val="-2"/>
                <w:sz w:val="22"/>
                <w:szCs w:val="22"/>
              </w:rPr>
            </w:pPr>
            <w:r w:rsidRPr="00874D98">
              <w:rPr>
                <w:rStyle w:val="normaltextrun"/>
                <w:sz w:val="22"/>
                <w:szCs w:val="22"/>
              </w:rPr>
              <w:t>Youth </w:t>
            </w:r>
            <w:r w:rsidRPr="00874D98">
              <w:rPr>
                <w:rStyle w:val="eop"/>
                <w:sz w:val="22"/>
                <w:szCs w:val="22"/>
              </w:rPr>
              <w:t> </w:t>
            </w:r>
          </w:p>
        </w:tc>
      </w:tr>
      <w:tr w:rsidR="00DA7BA3" w:rsidRPr="00874D98" w14:paraId="04E70142" w14:textId="77777777" w:rsidTr="00A64A03">
        <w:tc>
          <w:tcPr>
            <w:tcW w:w="3074" w:type="dxa"/>
          </w:tcPr>
          <w:p w14:paraId="7EB1F40B" w14:textId="77777777" w:rsidR="00DA7BA3" w:rsidRPr="00874D98" w:rsidRDefault="00DA7BA3" w:rsidP="00A64A03">
            <w:pPr>
              <w:pStyle w:val="BodyText"/>
              <w:spacing w:before="185"/>
              <w:jc w:val="right"/>
              <w:rPr>
                <w:spacing w:val="-2"/>
                <w:sz w:val="22"/>
                <w:szCs w:val="22"/>
              </w:rPr>
            </w:pPr>
            <w:r w:rsidRPr="00874D98">
              <w:rPr>
                <w:spacing w:val="-2"/>
                <w:sz w:val="22"/>
                <w:szCs w:val="22"/>
              </w:rPr>
              <w:t>Project or Activity</w:t>
            </w:r>
          </w:p>
        </w:tc>
        <w:tc>
          <w:tcPr>
            <w:tcW w:w="6418" w:type="dxa"/>
          </w:tcPr>
          <w:p w14:paraId="0BEC578A" w14:textId="17D48CB6" w:rsidR="00DA7BA3" w:rsidRPr="00874D98" w:rsidRDefault="00C500F7" w:rsidP="00A64A03">
            <w:pPr>
              <w:pStyle w:val="BodyText"/>
              <w:spacing w:before="185"/>
              <w:rPr>
                <w:spacing w:val="-2"/>
                <w:sz w:val="22"/>
                <w:szCs w:val="22"/>
              </w:rPr>
            </w:pPr>
            <w:r w:rsidRPr="00874D98">
              <w:rPr>
                <w:sz w:val="22"/>
                <w:szCs w:val="22"/>
                <w:shd w:val="clear" w:color="auto" w:fill="FFFFFF"/>
              </w:rPr>
              <w:t>Nutrition and Food Preparation</w:t>
            </w:r>
          </w:p>
        </w:tc>
      </w:tr>
      <w:tr w:rsidR="00DA7BA3" w:rsidRPr="00874D98" w14:paraId="35197738" w14:textId="77777777" w:rsidTr="00A64A03">
        <w:tc>
          <w:tcPr>
            <w:tcW w:w="3074" w:type="dxa"/>
          </w:tcPr>
          <w:p w14:paraId="2D27F654" w14:textId="77777777" w:rsidR="00DA7BA3" w:rsidRPr="00874D98" w:rsidRDefault="00DA7BA3" w:rsidP="00A64A03">
            <w:pPr>
              <w:pStyle w:val="BodyText"/>
              <w:spacing w:before="185"/>
              <w:jc w:val="right"/>
              <w:rPr>
                <w:spacing w:val="-2"/>
                <w:sz w:val="22"/>
                <w:szCs w:val="22"/>
              </w:rPr>
            </w:pPr>
            <w:r w:rsidRPr="00874D98">
              <w:rPr>
                <w:spacing w:val="-2"/>
                <w:sz w:val="22"/>
                <w:szCs w:val="22"/>
              </w:rPr>
              <w:t>Content or Curriculum</w:t>
            </w:r>
          </w:p>
        </w:tc>
        <w:tc>
          <w:tcPr>
            <w:tcW w:w="6418" w:type="dxa"/>
          </w:tcPr>
          <w:p w14:paraId="7121B494" w14:textId="7555FAA1" w:rsidR="00DA7BA3" w:rsidRPr="00874D98" w:rsidRDefault="00C500F7" w:rsidP="00A64A03">
            <w:pPr>
              <w:pStyle w:val="BodyText"/>
              <w:spacing w:before="185"/>
              <w:rPr>
                <w:spacing w:val="-2"/>
                <w:sz w:val="22"/>
                <w:szCs w:val="22"/>
              </w:rPr>
            </w:pPr>
            <w:r w:rsidRPr="00874D98">
              <w:rPr>
                <w:sz w:val="22"/>
                <w:szCs w:val="22"/>
                <w:shd w:val="clear" w:color="auto" w:fill="FFFFFF"/>
              </w:rPr>
              <w:t>Wellness in Kentucky</w:t>
            </w:r>
          </w:p>
        </w:tc>
      </w:tr>
      <w:tr w:rsidR="00DA7BA3" w:rsidRPr="00874D98" w14:paraId="0C3FD0D7" w14:textId="77777777" w:rsidTr="00A64A03">
        <w:tc>
          <w:tcPr>
            <w:tcW w:w="3074" w:type="dxa"/>
          </w:tcPr>
          <w:p w14:paraId="2CFF7716" w14:textId="77777777" w:rsidR="00DA7BA3" w:rsidRPr="00874D98" w:rsidRDefault="00DA7BA3" w:rsidP="00A64A03">
            <w:pPr>
              <w:pStyle w:val="BodyText"/>
              <w:spacing w:before="185"/>
              <w:jc w:val="right"/>
              <w:rPr>
                <w:spacing w:val="-2"/>
                <w:sz w:val="22"/>
                <w:szCs w:val="22"/>
              </w:rPr>
            </w:pPr>
            <w:r w:rsidRPr="00874D98">
              <w:rPr>
                <w:spacing w:val="-2"/>
                <w:sz w:val="22"/>
                <w:szCs w:val="22"/>
              </w:rPr>
              <w:t>Inputs</w:t>
            </w:r>
          </w:p>
        </w:tc>
        <w:tc>
          <w:tcPr>
            <w:tcW w:w="6418" w:type="dxa"/>
          </w:tcPr>
          <w:p w14:paraId="0E151577" w14:textId="77777777" w:rsidR="00C500F7" w:rsidRPr="00C500F7" w:rsidRDefault="00C500F7" w:rsidP="00C500F7">
            <w:pPr>
              <w:pStyle w:val="BodyText"/>
              <w:numPr>
                <w:ilvl w:val="0"/>
                <w:numId w:val="39"/>
              </w:numPr>
              <w:spacing w:before="185"/>
              <w:rPr>
                <w:spacing w:val="-2"/>
                <w:sz w:val="22"/>
                <w:szCs w:val="22"/>
              </w:rPr>
            </w:pPr>
            <w:r w:rsidRPr="00C500F7">
              <w:rPr>
                <w:spacing w:val="-2"/>
                <w:sz w:val="22"/>
                <w:szCs w:val="22"/>
              </w:rPr>
              <w:t>4-H Family and Consumer Sciences programs in which youth experience a sense of belonging, and developmental relationships, explore their spark, and actively engage in meaningful opportunities.  </w:t>
            </w:r>
          </w:p>
          <w:p w14:paraId="59E53A90" w14:textId="77777777" w:rsidR="00C500F7" w:rsidRPr="00C500F7" w:rsidRDefault="00C500F7" w:rsidP="00C500F7">
            <w:pPr>
              <w:pStyle w:val="BodyText"/>
              <w:numPr>
                <w:ilvl w:val="0"/>
                <w:numId w:val="40"/>
              </w:numPr>
              <w:spacing w:before="185"/>
              <w:rPr>
                <w:spacing w:val="-2"/>
                <w:sz w:val="22"/>
                <w:szCs w:val="22"/>
              </w:rPr>
            </w:pPr>
            <w:r w:rsidRPr="00C500F7">
              <w:rPr>
                <w:spacing w:val="-2"/>
                <w:sz w:val="22"/>
                <w:szCs w:val="22"/>
              </w:rPr>
              <w:t>Accredited and certified volunteers in 4-H FCS projects. </w:t>
            </w:r>
          </w:p>
          <w:p w14:paraId="4A049954" w14:textId="77777777" w:rsidR="00C500F7" w:rsidRPr="00C500F7" w:rsidRDefault="00C500F7" w:rsidP="00C500F7">
            <w:pPr>
              <w:pStyle w:val="BodyText"/>
              <w:numPr>
                <w:ilvl w:val="0"/>
                <w:numId w:val="41"/>
              </w:numPr>
              <w:spacing w:before="185"/>
              <w:rPr>
                <w:spacing w:val="-2"/>
                <w:sz w:val="22"/>
                <w:szCs w:val="22"/>
              </w:rPr>
            </w:pPr>
            <w:r w:rsidRPr="00C500F7">
              <w:rPr>
                <w:spacing w:val="-2"/>
                <w:sz w:val="22"/>
                <w:szCs w:val="22"/>
              </w:rPr>
              <w:t>Kentucky Extension Homemakers Association  </w:t>
            </w:r>
          </w:p>
          <w:p w14:paraId="2D7AFE63" w14:textId="77777777" w:rsidR="00C500F7" w:rsidRPr="00C500F7" w:rsidRDefault="00C500F7" w:rsidP="00C500F7">
            <w:pPr>
              <w:pStyle w:val="BodyText"/>
              <w:numPr>
                <w:ilvl w:val="0"/>
                <w:numId w:val="42"/>
              </w:numPr>
              <w:spacing w:before="185"/>
              <w:rPr>
                <w:spacing w:val="-2"/>
                <w:sz w:val="22"/>
                <w:szCs w:val="22"/>
              </w:rPr>
            </w:pPr>
            <w:r w:rsidRPr="00C500F7">
              <w:rPr>
                <w:spacing w:val="-2"/>
                <w:sz w:val="22"/>
                <w:szCs w:val="22"/>
              </w:rPr>
              <w:t>Four residential camping facilities.  </w:t>
            </w:r>
          </w:p>
          <w:p w14:paraId="627DF1C2" w14:textId="77777777" w:rsidR="00C500F7" w:rsidRPr="00C500F7" w:rsidRDefault="00C500F7" w:rsidP="00C500F7">
            <w:pPr>
              <w:pStyle w:val="BodyText"/>
              <w:numPr>
                <w:ilvl w:val="0"/>
                <w:numId w:val="43"/>
              </w:numPr>
              <w:spacing w:before="185"/>
              <w:rPr>
                <w:spacing w:val="-2"/>
                <w:sz w:val="22"/>
                <w:szCs w:val="22"/>
              </w:rPr>
            </w:pPr>
            <w:r w:rsidRPr="00C500F7">
              <w:rPr>
                <w:spacing w:val="-2"/>
                <w:sz w:val="22"/>
                <w:szCs w:val="22"/>
              </w:rPr>
              <w:t>Cooperative Extension Educational facilities.  </w:t>
            </w:r>
          </w:p>
          <w:p w14:paraId="14B0787F" w14:textId="77777777" w:rsidR="00C500F7" w:rsidRPr="00C500F7" w:rsidRDefault="00C500F7" w:rsidP="00C500F7">
            <w:pPr>
              <w:pStyle w:val="BodyText"/>
              <w:numPr>
                <w:ilvl w:val="0"/>
                <w:numId w:val="44"/>
              </w:numPr>
              <w:spacing w:before="185"/>
              <w:rPr>
                <w:spacing w:val="-2"/>
                <w:sz w:val="22"/>
                <w:szCs w:val="22"/>
              </w:rPr>
            </w:pPr>
            <w:r w:rsidRPr="00C500F7">
              <w:rPr>
                <w:spacing w:val="-2"/>
                <w:sz w:val="22"/>
                <w:szCs w:val="22"/>
              </w:rPr>
              <w:t>Utilization of approved research-based curriculum. </w:t>
            </w:r>
          </w:p>
          <w:p w14:paraId="510B4B85" w14:textId="77777777" w:rsidR="00C500F7" w:rsidRPr="00C500F7" w:rsidRDefault="00C500F7" w:rsidP="00C500F7">
            <w:pPr>
              <w:pStyle w:val="BodyText"/>
              <w:numPr>
                <w:ilvl w:val="0"/>
                <w:numId w:val="45"/>
              </w:numPr>
              <w:spacing w:before="185"/>
              <w:rPr>
                <w:spacing w:val="-2"/>
                <w:sz w:val="22"/>
                <w:szCs w:val="22"/>
              </w:rPr>
            </w:pPr>
            <w:r w:rsidRPr="00C500F7">
              <w:rPr>
                <w:spacing w:val="-2"/>
                <w:sz w:val="22"/>
                <w:szCs w:val="22"/>
              </w:rPr>
              <w:t>Outreach of the Cooperative Extension Land-Grant System.  </w:t>
            </w:r>
          </w:p>
          <w:p w14:paraId="395D0DAD" w14:textId="77777777" w:rsidR="00C500F7" w:rsidRPr="00C500F7" w:rsidRDefault="00C500F7" w:rsidP="00C500F7">
            <w:pPr>
              <w:pStyle w:val="BodyText"/>
              <w:numPr>
                <w:ilvl w:val="0"/>
                <w:numId w:val="46"/>
              </w:numPr>
              <w:spacing w:before="185"/>
              <w:rPr>
                <w:spacing w:val="-2"/>
                <w:sz w:val="22"/>
                <w:szCs w:val="22"/>
              </w:rPr>
            </w:pPr>
            <w:r w:rsidRPr="00C500F7">
              <w:rPr>
                <w:spacing w:val="-2"/>
                <w:sz w:val="22"/>
                <w:szCs w:val="22"/>
              </w:rPr>
              <w:t>Funding from the Kentucky 4-H Foundation, Inc.  </w:t>
            </w:r>
          </w:p>
          <w:p w14:paraId="41E26FF4" w14:textId="77777777" w:rsidR="00C500F7" w:rsidRPr="00C500F7" w:rsidRDefault="00C500F7" w:rsidP="00C500F7">
            <w:pPr>
              <w:pStyle w:val="BodyText"/>
              <w:numPr>
                <w:ilvl w:val="0"/>
                <w:numId w:val="47"/>
              </w:numPr>
              <w:spacing w:before="185"/>
              <w:rPr>
                <w:spacing w:val="-2"/>
                <w:sz w:val="22"/>
                <w:szCs w:val="22"/>
              </w:rPr>
            </w:pPr>
            <w:r w:rsidRPr="00C500F7">
              <w:rPr>
                <w:spacing w:val="-2"/>
                <w:sz w:val="22"/>
                <w:szCs w:val="22"/>
              </w:rPr>
              <w:t>Funding from local, state, and federal sources.  </w:t>
            </w:r>
          </w:p>
          <w:p w14:paraId="26EDAFC5" w14:textId="77777777" w:rsidR="00C500F7" w:rsidRPr="00874D98" w:rsidRDefault="00C500F7" w:rsidP="00C500F7">
            <w:pPr>
              <w:pStyle w:val="BodyText"/>
              <w:numPr>
                <w:ilvl w:val="0"/>
                <w:numId w:val="48"/>
              </w:numPr>
              <w:spacing w:before="185"/>
              <w:rPr>
                <w:spacing w:val="-2"/>
                <w:sz w:val="22"/>
                <w:szCs w:val="22"/>
              </w:rPr>
            </w:pPr>
            <w:r w:rsidRPr="00C500F7">
              <w:rPr>
                <w:spacing w:val="-2"/>
                <w:sz w:val="22"/>
                <w:szCs w:val="22"/>
              </w:rPr>
              <w:t>Engagement of youth and volunteers in program delivery. </w:t>
            </w:r>
          </w:p>
          <w:p w14:paraId="714120AA" w14:textId="171F48B0" w:rsidR="00C500F7" w:rsidRPr="00C500F7" w:rsidRDefault="00C500F7" w:rsidP="00C500F7">
            <w:pPr>
              <w:pStyle w:val="BodyText"/>
              <w:numPr>
                <w:ilvl w:val="0"/>
                <w:numId w:val="48"/>
              </w:numPr>
              <w:spacing w:before="185"/>
              <w:rPr>
                <w:spacing w:val="-2"/>
                <w:sz w:val="22"/>
                <w:szCs w:val="22"/>
              </w:rPr>
            </w:pPr>
            <w:r w:rsidRPr="00874D98">
              <w:rPr>
                <w:rStyle w:val="normaltextrun"/>
                <w:sz w:val="22"/>
                <w:szCs w:val="22"/>
              </w:rPr>
              <w:t>Engaging communities in identifying and implementing programming based on local needs</w:t>
            </w:r>
            <w:r w:rsidRPr="00874D98">
              <w:rPr>
                <w:rStyle w:val="eop"/>
                <w:sz w:val="22"/>
                <w:szCs w:val="22"/>
              </w:rPr>
              <w:t> </w:t>
            </w:r>
          </w:p>
          <w:p w14:paraId="5F88555E" w14:textId="77777777" w:rsidR="00DA7BA3" w:rsidRPr="00874D98" w:rsidRDefault="00DA7BA3" w:rsidP="00A64A03">
            <w:pPr>
              <w:pStyle w:val="BodyText"/>
              <w:spacing w:before="185"/>
              <w:rPr>
                <w:spacing w:val="-2"/>
                <w:sz w:val="22"/>
                <w:szCs w:val="22"/>
              </w:rPr>
            </w:pPr>
          </w:p>
        </w:tc>
      </w:tr>
      <w:tr w:rsidR="00DA7BA3" w:rsidRPr="00874D98" w14:paraId="04A05824" w14:textId="77777777" w:rsidTr="00A64A03">
        <w:tc>
          <w:tcPr>
            <w:tcW w:w="3074" w:type="dxa"/>
          </w:tcPr>
          <w:p w14:paraId="073B8BD8" w14:textId="77777777" w:rsidR="00DA7BA3" w:rsidRPr="00874D98" w:rsidRDefault="00DA7BA3" w:rsidP="00A64A03">
            <w:pPr>
              <w:pStyle w:val="BodyText"/>
              <w:spacing w:before="185"/>
              <w:jc w:val="right"/>
              <w:rPr>
                <w:spacing w:val="-2"/>
                <w:sz w:val="22"/>
                <w:szCs w:val="22"/>
              </w:rPr>
            </w:pPr>
            <w:r w:rsidRPr="00874D98">
              <w:rPr>
                <w:spacing w:val="-2"/>
                <w:sz w:val="22"/>
                <w:szCs w:val="22"/>
              </w:rPr>
              <w:t>Date(s)</w:t>
            </w:r>
          </w:p>
        </w:tc>
        <w:tc>
          <w:tcPr>
            <w:tcW w:w="6418" w:type="dxa"/>
          </w:tcPr>
          <w:p w14:paraId="127098BD" w14:textId="104877F7" w:rsidR="00DA7BA3" w:rsidRPr="00874D98" w:rsidRDefault="00C500F7" w:rsidP="00A64A03">
            <w:pPr>
              <w:pStyle w:val="BodyText"/>
              <w:spacing w:before="185"/>
              <w:rPr>
                <w:spacing w:val="-2"/>
                <w:sz w:val="22"/>
                <w:szCs w:val="22"/>
              </w:rPr>
            </w:pPr>
            <w:r w:rsidRPr="00874D98">
              <w:rPr>
                <w:rStyle w:val="normaltextrun"/>
                <w:sz w:val="22"/>
                <w:szCs w:val="22"/>
              </w:rPr>
              <w:t>September 1 – August 30</w:t>
            </w:r>
            <w:r w:rsidRPr="00874D98">
              <w:rPr>
                <w:rStyle w:val="eop"/>
                <w:sz w:val="22"/>
                <w:szCs w:val="22"/>
              </w:rPr>
              <w:t> </w:t>
            </w:r>
          </w:p>
        </w:tc>
      </w:tr>
    </w:tbl>
    <w:p w14:paraId="5480A919" w14:textId="77777777" w:rsidR="00DA7BA3" w:rsidRPr="00874D98" w:rsidRDefault="00DA7BA3" w:rsidP="00BB0BE3">
      <w:pPr>
        <w:pStyle w:val="NoSpacing"/>
        <w:rPr>
          <w:rFonts w:ascii="Arial" w:hAnsi="Arial" w:cs="Arial"/>
          <w:sz w:val="22"/>
          <w:szCs w:val="22"/>
        </w:rPr>
      </w:pPr>
    </w:p>
    <w:p w14:paraId="6E69BB60" w14:textId="77777777" w:rsidR="004820C7" w:rsidRPr="00874D98" w:rsidRDefault="004820C7" w:rsidP="00BB0BE3">
      <w:pPr>
        <w:pStyle w:val="NoSpacing"/>
        <w:rPr>
          <w:rFonts w:ascii="Arial" w:hAnsi="Arial" w:cs="Arial"/>
          <w:sz w:val="22"/>
          <w:szCs w:val="22"/>
        </w:rPr>
      </w:pPr>
    </w:p>
    <w:p w14:paraId="2986BFBD" w14:textId="14AC8C01" w:rsidR="00BB0BE3" w:rsidRPr="00874D98" w:rsidRDefault="00BB0BE3" w:rsidP="00BB0BE3">
      <w:pPr>
        <w:pStyle w:val="NoSpacing"/>
        <w:rPr>
          <w:rFonts w:ascii="Arial" w:hAnsi="Arial" w:cs="Arial"/>
          <w:sz w:val="22"/>
          <w:szCs w:val="22"/>
          <w:u w:val="single"/>
        </w:rPr>
      </w:pPr>
      <w:r w:rsidRPr="00874D98">
        <w:rPr>
          <w:rFonts w:ascii="Arial" w:hAnsi="Arial" w:cs="Arial"/>
          <w:sz w:val="22"/>
          <w:szCs w:val="22"/>
          <w:u w:val="single"/>
        </w:rPr>
        <w:t>Evaluation</w:t>
      </w:r>
    </w:p>
    <w:p w14:paraId="386FD046" w14:textId="77777777" w:rsidR="00BB0BE3" w:rsidRPr="00874D98" w:rsidRDefault="00BB0BE3" w:rsidP="00BB0BE3">
      <w:pPr>
        <w:pStyle w:val="NoSpacing"/>
        <w:rPr>
          <w:rFonts w:ascii="Arial" w:hAnsi="Arial" w:cs="Arial"/>
          <w:sz w:val="22"/>
          <w:szCs w:val="22"/>
        </w:rPr>
      </w:pPr>
    </w:p>
    <w:p w14:paraId="058DFBEC" w14:textId="15B729D1" w:rsidR="003B559B" w:rsidRPr="00874D98" w:rsidRDefault="003B559B" w:rsidP="00BB0BE3">
      <w:pPr>
        <w:pStyle w:val="NoSpacing"/>
        <w:rPr>
          <w:rFonts w:ascii="Arial" w:hAnsi="Arial" w:cs="Arial"/>
          <w:b/>
          <w:bCs/>
          <w:sz w:val="22"/>
          <w:szCs w:val="22"/>
        </w:rPr>
      </w:pPr>
      <w:r w:rsidRPr="00874D98">
        <w:rPr>
          <w:rFonts w:ascii="Arial" w:hAnsi="Arial" w:cs="Arial"/>
          <w:b/>
          <w:bCs/>
          <w:sz w:val="22"/>
          <w:szCs w:val="22"/>
        </w:rPr>
        <w:t>ADULT</w:t>
      </w:r>
    </w:p>
    <w:p w14:paraId="5F372B3C" w14:textId="77777777" w:rsidR="003B559B" w:rsidRPr="00874D98" w:rsidRDefault="003B559B"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4"/>
        <w:gridCol w:w="7826"/>
      </w:tblGrid>
      <w:tr w:rsidR="00BB0BE3" w:rsidRPr="00874D98" w14:paraId="533773DA" w14:textId="77777777" w:rsidTr="00E92572">
        <w:tc>
          <w:tcPr>
            <w:tcW w:w="1548" w:type="dxa"/>
          </w:tcPr>
          <w:p w14:paraId="3EE5EA0C" w14:textId="77777777" w:rsidR="00BB0BE3" w:rsidRPr="00874D98" w:rsidRDefault="00BB0BE3" w:rsidP="00E92572">
            <w:pPr>
              <w:pStyle w:val="BodyText"/>
              <w:spacing w:before="32"/>
              <w:jc w:val="right"/>
              <w:rPr>
                <w:sz w:val="22"/>
                <w:szCs w:val="22"/>
              </w:rPr>
            </w:pPr>
            <w:r w:rsidRPr="00874D98">
              <w:rPr>
                <w:sz w:val="22"/>
                <w:szCs w:val="22"/>
              </w:rPr>
              <w:lastRenderedPageBreak/>
              <w:t>Outcome</w:t>
            </w:r>
          </w:p>
        </w:tc>
        <w:tc>
          <w:tcPr>
            <w:tcW w:w="8128" w:type="dxa"/>
          </w:tcPr>
          <w:p w14:paraId="1550AE32" w14:textId="45D493E3" w:rsidR="00BB0BE3" w:rsidRPr="00874D98" w:rsidRDefault="00646096" w:rsidP="00E92572">
            <w:pPr>
              <w:pStyle w:val="BodyText"/>
              <w:spacing w:before="32"/>
              <w:rPr>
                <w:sz w:val="22"/>
                <w:szCs w:val="22"/>
              </w:rPr>
            </w:pPr>
            <w:r w:rsidRPr="00874D98">
              <w:rPr>
                <w:sz w:val="22"/>
                <w:szCs w:val="22"/>
              </w:rPr>
              <w:t>Increased knowledge about health-promoting behaviors (e.g., how to prepare nutritious foods, benefits of routine vaccinations/screenings) (initial)</w:t>
            </w:r>
          </w:p>
        </w:tc>
      </w:tr>
      <w:tr w:rsidR="00BB0BE3" w:rsidRPr="00874D98" w14:paraId="74FD72DA" w14:textId="77777777" w:rsidTr="00E92572">
        <w:tc>
          <w:tcPr>
            <w:tcW w:w="1548" w:type="dxa"/>
          </w:tcPr>
          <w:p w14:paraId="11645B2C"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520A6CD1" w14:textId="563B3862" w:rsidR="00BB0BE3" w:rsidRPr="00874D98" w:rsidRDefault="00646096" w:rsidP="00E92572">
            <w:pPr>
              <w:pStyle w:val="BodyText"/>
              <w:spacing w:before="32"/>
              <w:rPr>
                <w:sz w:val="22"/>
                <w:szCs w:val="22"/>
              </w:rPr>
            </w:pPr>
            <w:r w:rsidRPr="00874D98">
              <w:rPr>
                <w:sz w:val="22"/>
                <w:szCs w:val="22"/>
              </w:rPr>
              <w:t xml:space="preserve">Number of participants who reported/demonstrates improved knowledge, skills, opinions, or confidence regarding a health-promoting behavior </w:t>
            </w:r>
            <w:proofErr w:type="gramStart"/>
            <w:r w:rsidRPr="00874D98">
              <w:rPr>
                <w:sz w:val="22"/>
                <w:szCs w:val="22"/>
              </w:rPr>
              <w:t>as a result of</w:t>
            </w:r>
            <w:proofErr w:type="gramEnd"/>
            <w:r w:rsidRPr="00874D98">
              <w:rPr>
                <w:sz w:val="22"/>
                <w:szCs w:val="22"/>
              </w:rPr>
              <w:t xml:space="preserve"> a participating in a health and well-being program</w:t>
            </w:r>
          </w:p>
        </w:tc>
      </w:tr>
      <w:tr w:rsidR="00BB0BE3" w:rsidRPr="00874D98" w14:paraId="36E1802E" w14:textId="77777777" w:rsidTr="00E92572">
        <w:tc>
          <w:tcPr>
            <w:tcW w:w="1548" w:type="dxa"/>
          </w:tcPr>
          <w:p w14:paraId="3A2C08BC"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4657F1BB" w14:textId="2734BC3C" w:rsidR="00BB0BE3" w:rsidRPr="00874D98" w:rsidRDefault="00646096" w:rsidP="00E92572">
            <w:pPr>
              <w:pStyle w:val="BodyText"/>
              <w:spacing w:before="32"/>
              <w:rPr>
                <w:sz w:val="22"/>
                <w:szCs w:val="22"/>
              </w:rPr>
            </w:pPr>
            <w:r w:rsidRPr="00874D98">
              <w:rPr>
                <w:sz w:val="22"/>
                <w:szCs w:val="22"/>
              </w:rPr>
              <w:t>Observation by Agent or self-reported surveys</w:t>
            </w:r>
          </w:p>
        </w:tc>
      </w:tr>
      <w:tr w:rsidR="00BB0BE3" w:rsidRPr="00874D98" w14:paraId="4AF62FFC" w14:textId="77777777" w:rsidTr="00E92572">
        <w:tc>
          <w:tcPr>
            <w:tcW w:w="1548" w:type="dxa"/>
          </w:tcPr>
          <w:p w14:paraId="03FF381C"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71184404" w14:textId="708DBE94" w:rsidR="00BB0BE3" w:rsidRPr="00874D98" w:rsidRDefault="00646096" w:rsidP="00E92572">
            <w:pPr>
              <w:pStyle w:val="BodyText"/>
              <w:spacing w:before="32"/>
              <w:rPr>
                <w:sz w:val="22"/>
                <w:szCs w:val="22"/>
              </w:rPr>
            </w:pPr>
            <w:r w:rsidRPr="00874D98">
              <w:rPr>
                <w:sz w:val="22"/>
                <w:szCs w:val="22"/>
              </w:rPr>
              <w:t xml:space="preserve">Post-program/curricula survey administration </w:t>
            </w:r>
          </w:p>
        </w:tc>
      </w:tr>
    </w:tbl>
    <w:p w14:paraId="74BC6069"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874D98" w14:paraId="7FA009B0" w14:textId="77777777" w:rsidTr="00E92572">
        <w:tc>
          <w:tcPr>
            <w:tcW w:w="1548" w:type="dxa"/>
          </w:tcPr>
          <w:p w14:paraId="46232344"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4D0CD04D" w14:textId="247DF532" w:rsidR="00BB0BE3" w:rsidRPr="00874D98" w:rsidRDefault="00646096" w:rsidP="00E92572">
            <w:pPr>
              <w:pStyle w:val="BodyText"/>
              <w:spacing w:before="32"/>
              <w:rPr>
                <w:sz w:val="22"/>
                <w:szCs w:val="22"/>
              </w:rPr>
            </w:pPr>
            <w:r w:rsidRPr="00874D98">
              <w:rPr>
                <w:sz w:val="22"/>
                <w:szCs w:val="22"/>
              </w:rPr>
              <w:t>Increased confidence and motivation to engage in health-promoting behaviors (e.g. add physical activity, consume more nutritious foods, receive vaccination or screen) (initial)</w:t>
            </w:r>
          </w:p>
        </w:tc>
      </w:tr>
      <w:tr w:rsidR="00BB0BE3" w:rsidRPr="00874D98" w14:paraId="4248B99D" w14:textId="77777777" w:rsidTr="00E92572">
        <w:tc>
          <w:tcPr>
            <w:tcW w:w="1548" w:type="dxa"/>
          </w:tcPr>
          <w:p w14:paraId="39A09E79"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61EC5368" w14:textId="32610FCC" w:rsidR="00BB0BE3" w:rsidRPr="00874D98" w:rsidRDefault="00646096" w:rsidP="00E92572">
            <w:pPr>
              <w:pStyle w:val="BodyText"/>
              <w:spacing w:before="32"/>
              <w:rPr>
                <w:sz w:val="22"/>
                <w:szCs w:val="22"/>
              </w:rPr>
            </w:pPr>
            <w:r w:rsidRPr="00874D98">
              <w:rPr>
                <w:sz w:val="22"/>
                <w:szCs w:val="22"/>
              </w:rPr>
              <w:t xml:space="preserve">Number of participants who reported/demonstrates improved knowledge, skills, opinions, or confidence regarding a health-promoting behavior </w:t>
            </w:r>
            <w:proofErr w:type="gramStart"/>
            <w:r w:rsidRPr="00874D98">
              <w:rPr>
                <w:sz w:val="22"/>
                <w:szCs w:val="22"/>
              </w:rPr>
              <w:t>as a result of</w:t>
            </w:r>
            <w:proofErr w:type="gramEnd"/>
            <w:r w:rsidRPr="00874D98">
              <w:rPr>
                <w:sz w:val="22"/>
                <w:szCs w:val="22"/>
              </w:rPr>
              <w:t xml:space="preserve"> a participating in a health and well-being program</w:t>
            </w:r>
          </w:p>
        </w:tc>
      </w:tr>
      <w:tr w:rsidR="00BB0BE3" w:rsidRPr="00874D98" w14:paraId="7487B365" w14:textId="77777777" w:rsidTr="00E92572">
        <w:tc>
          <w:tcPr>
            <w:tcW w:w="1548" w:type="dxa"/>
          </w:tcPr>
          <w:p w14:paraId="7B058709"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1E1A5DA8" w14:textId="1DA7AE68" w:rsidR="00BB0BE3" w:rsidRPr="00874D98" w:rsidRDefault="00646096" w:rsidP="00E92572">
            <w:pPr>
              <w:pStyle w:val="BodyText"/>
              <w:spacing w:before="32"/>
              <w:rPr>
                <w:sz w:val="22"/>
                <w:szCs w:val="22"/>
              </w:rPr>
            </w:pPr>
            <w:r w:rsidRPr="00874D98">
              <w:rPr>
                <w:sz w:val="22"/>
                <w:szCs w:val="22"/>
              </w:rPr>
              <w:t>Self-reported surveys</w:t>
            </w:r>
          </w:p>
        </w:tc>
      </w:tr>
      <w:tr w:rsidR="00BB0BE3" w:rsidRPr="00874D98" w14:paraId="1AC635A6" w14:textId="77777777" w:rsidTr="00E92572">
        <w:tc>
          <w:tcPr>
            <w:tcW w:w="1548" w:type="dxa"/>
          </w:tcPr>
          <w:p w14:paraId="14FA20D5"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5ACA37A9" w14:textId="615DF44D" w:rsidR="00BB0BE3" w:rsidRPr="00874D98" w:rsidRDefault="00646096" w:rsidP="00E92572">
            <w:pPr>
              <w:pStyle w:val="BodyText"/>
              <w:spacing w:before="32"/>
              <w:rPr>
                <w:sz w:val="22"/>
                <w:szCs w:val="22"/>
              </w:rPr>
            </w:pPr>
            <w:r w:rsidRPr="00874D98">
              <w:rPr>
                <w:sz w:val="22"/>
                <w:szCs w:val="22"/>
              </w:rPr>
              <w:t>Post-program/curricula survey administration or follow up evaluation</w:t>
            </w:r>
          </w:p>
        </w:tc>
      </w:tr>
    </w:tbl>
    <w:p w14:paraId="61A65BF8"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4"/>
        <w:gridCol w:w="7826"/>
      </w:tblGrid>
      <w:tr w:rsidR="00BB0BE3" w:rsidRPr="00874D98" w14:paraId="4AACB118" w14:textId="77777777" w:rsidTr="00E92572">
        <w:tc>
          <w:tcPr>
            <w:tcW w:w="1548" w:type="dxa"/>
          </w:tcPr>
          <w:p w14:paraId="0E118D38"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5263687F" w14:textId="01420A7B" w:rsidR="00BB0BE3" w:rsidRPr="00874D98" w:rsidRDefault="00646096" w:rsidP="00E92572">
            <w:pPr>
              <w:pStyle w:val="BodyText"/>
              <w:spacing w:before="32"/>
              <w:rPr>
                <w:sz w:val="22"/>
                <w:szCs w:val="22"/>
              </w:rPr>
            </w:pPr>
            <w:r w:rsidRPr="00874D98">
              <w:rPr>
                <w:sz w:val="22"/>
                <w:szCs w:val="22"/>
              </w:rPr>
              <w:t>Increased intentions to employ health-promoting behaviors (e.g. vaccinations, screenings, preparation/consumption of nutritious foods, active living</w:t>
            </w:r>
            <w:r w:rsidR="00211500" w:rsidRPr="00874D98">
              <w:rPr>
                <w:sz w:val="22"/>
                <w:szCs w:val="22"/>
              </w:rPr>
              <w:t>, pest prevention) (initial)</w:t>
            </w:r>
          </w:p>
        </w:tc>
      </w:tr>
      <w:tr w:rsidR="00BB0BE3" w:rsidRPr="00874D98" w14:paraId="3AB7A0BF" w14:textId="77777777" w:rsidTr="00E92572">
        <w:tc>
          <w:tcPr>
            <w:tcW w:w="1548" w:type="dxa"/>
          </w:tcPr>
          <w:p w14:paraId="5E12C134"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108ADFC7" w14:textId="1206193A" w:rsidR="00BB0BE3" w:rsidRPr="00874D98" w:rsidRDefault="00211500" w:rsidP="00E92572">
            <w:pPr>
              <w:pStyle w:val="BodyText"/>
              <w:spacing w:before="32"/>
              <w:rPr>
                <w:sz w:val="22"/>
                <w:szCs w:val="22"/>
              </w:rPr>
            </w:pPr>
            <w:r w:rsidRPr="00874D98">
              <w:rPr>
                <w:sz w:val="22"/>
                <w:szCs w:val="22"/>
              </w:rPr>
              <w:t>Number of participants who reported intentions to implement a behavior learned from a health and well-being program</w:t>
            </w:r>
          </w:p>
        </w:tc>
      </w:tr>
      <w:tr w:rsidR="00BB0BE3" w:rsidRPr="00874D98" w14:paraId="74601055" w14:textId="77777777" w:rsidTr="00E92572">
        <w:tc>
          <w:tcPr>
            <w:tcW w:w="1548" w:type="dxa"/>
          </w:tcPr>
          <w:p w14:paraId="319E95DB"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2BE7BD90" w14:textId="7564787E" w:rsidR="00BB0BE3" w:rsidRPr="00874D98" w:rsidRDefault="00211500" w:rsidP="00E92572">
            <w:pPr>
              <w:pStyle w:val="BodyText"/>
              <w:spacing w:before="32"/>
              <w:rPr>
                <w:sz w:val="22"/>
                <w:szCs w:val="22"/>
              </w:rPr>
            </w:pPr>
            <w:r w:rsidRPr="00874D98">
              <w:rPr>
                <w:sz w:val="22"/>
                <w:szCs w:val="22"/>
              </w:rPr>
              <w:t>Demonstration or self-reported surveys</w:t>
            </w:r>
          </w:p>
        </w:tc>
      </w:tr>
      <w:tr w:rsidR="00BB0BE3" w:rsidRPr="00874D98" w14:paraId="6B2B84C7" w14:textId="77777777" w:rsidTr="00E92572">
        <w:tc>
          <w:tcPr>
            <w:tcW w:w="1548" w:type="dxa"/>
          </w:tcPr>
          <w:p w14:paraId="245F709C"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7C6FE184" w14:textId="332DE711" w:rsidR="00BB0BE3" w:rsidRPr="00874D98" w:rsidRDefault="00211500" w:rsidP="00E92572">
            <w:pPr>
              <w:pStyle w:val="BodyText"/>
              <w:spacing w:before="32"/>
              <w:rPr>
                <w:sz w:val="22"/>
                <w:szCs w:val="22"/>
              </w:rPr>
            </w:pPr>
            <w:r w:rsidRPr="00874D98">
              <w:rPr>
                <w:sz w:val="22"/>
                <w:szCs w:val="22"/>
              </w:rPr>
              <w:t>Post-program/curricula survey administration</w:t>
            </w:r>
          </w:p>
        </w:tc>
      </w:tr>
    </w:tbl>
    <w:p w14:paraId="4A5A879E"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874D98" w14:paraId="07DC1A7C" w14:textId="77777777" w:rsidTr="00E92572">
        <w:tc>
          <w:tcPr>
            <w:tcW w:w="1548" w:type="dxa"/>
          </w:tcPr>
          <w:p w14:paraId="1F05A3B5"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36662667" w14:textId="7C4816A4" w:rsidR="00BB0BE3" w:rsidRPr="00874D98" w:rsidRDefault="00211500" w:rsidP="00E92572">
            <w:pPr>
              <w:pStyle w:val="BodyText"/>
              <w:spacing w:before="32"/>
              <w:rPr>
                <w:sz w:val="22"/>
                <w:szCs w:val="22"/>
              </w:rPr>
            </w:pPr>
            <w:r w:rsidRPr="00874D98">
              <w:rPr>
                <w:sz w:val="22"/>
                <w:szCs w:val="22"/>
              </w:rPr>
              <w:t>Increased health-promoting behaviors that support family and community health (e.g., physical activity, consuming nutritious foods, routine vaccinations and screenings) (intermediate)</w:t>
            </w:r>
          </w:p>
        </w:tc>
      </w:tr>
      <w:tr w:rsidR="00BB0BE3" w:rsidRPr="00874D98" w14:paraId="40DCB89C" w14:textId="77777777" w:rsidTr="00E92572">
        <w:tc>
          <w:tcPr>
            <w:tcW w:w="1548" w:type="dxa"/>
          </w:tcPr>
          <w:p w14:paraId="21F0AB17"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0DE3305C" w14:textId="77777777" w:rsidR="00BB0BE3" w:rsidRPr="00874D98" w:rsidRDefault="00211500" w:rsidP="00E92572">
            <w:pPr>
              <w:pStyle w:val="BodyText"/>
              <w:spacing w:before="32"/>
              <w:rPr>
                <w:sz w:val="22"/>
                <w:szCs w:val="22"/>
              </w:rPr>
            </w:pPr>
            <w:r w:rsidRPr="00874D98">
              <w:rPr>
                <w:sz w:val="22"/>
                <w:szCs w:val="22"/>
              </w:rPr>
              <w:t>Number of physical activity minutes recorded by a participant</w:t>
            </w:r>
          </w:p>
          <w:p w14:paraId="5357B9FD" w14:textId="77777777" w:rsidR="00211500" w:rsidRPr="00874D98" w:rsidRDefault="00211500" w:rsidP="00E92572">
            <w:pPr>
              <w:pStyle w:val="BodyText"/>
              <w:spacing w:before="32"/>
              <w:rPr>
                <w:sz w:val="22"/>
                <w:szCs w:val="22"/>
              </w:rPr>
            </w:pPr>
            <w:r w:rsidRPr="00874D98">
              <w:rPr>
                <w:sz w:val="22"/>
                <w:szCs w:val="22"/>
              </w:rPr>
              <w:t>Number of participants who reported consuming more nutritious foods and/or beverages</w:t>
            </w:r>
          </w:p>
          <w:p w14:paraId="28E052FF" w14:textId="030D486F" w:rsidR="00211500" w:rsidRPr="00874D98" w:rsidRDefault="00211500" w:rsidP="00E92572">
            <w:pPr>
              <w:pStyle w:val="BodyText"/>
              <w:spacing w:before="32"/>
              <w:rPr>
                <w:sz w:val="22"/>
                <w:szCs w:val="22"/>
              </w:rPr>
            </w:pPr>
            <w:r w:rsidRPr="00874D98">
              <w:rPr>
                <w:sz w:val="22"/>
                <w:szCs w:val="22"/>
              </w:rPr>
              <w:t xml:space="preserve">Number of participants who reported a change in a health-promoting behavior </w:t>
            </w:r>
            <w:proofErr w:type="gramStart"/>
            <w:r w:rsidRPr="00874D98">
              <w:rPr>
                <w:sz w:val="22"/>
                <w:szCs w:val="22"/>
              </w:rPr>
              <w:t>as a result of</w:t>
            </w:r>
            <w:proofErr w:type="gramEnd"/>
            <w:r w:rsidRPr="00874D98">
              <w:rPr>
                <w:sz w:val="22"/>
                <w:szCs w:val="22"/>
              </w:rPr>
              <w:t xml:space="preserve"> participating in a health and well-being program</w:t>
            </w:r>
          </w:p>
        </w:tc>
      </w:tr>
      <w:tr w:rsidR="00BB0BE3" w:rsidRPr="00874D98" w14:paraId="1CFD3469" w14:textId="77777777" w:rsidTr="00E92572">
        <w:tc>
          <w:tcPr>
            <w:tcW w:w="1548" w:type="dxa"/>
          </w:tcPr>
          <w:p w14:paraId="6EA30672"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7F3B3214" w14:textId="0868F88A" w:rsidR="00BB0BE3" w:rsidRPr="00874D98" w:rsidRDefault="00211500" w:rsidP="00E92572">
            <w:pPr>
              <w:pStyle w:val="BodyText"/>
              <w:spacing w:before="32"/>
              <w:rPr>
                <w:sz w:val="22"/>
                <w:szCs w:val="22"/>
              </w:rPr>
            </w:pPr>
            <w:r w:rsidRPr="00874D98">
              <w:rPr>
                <w:sz w:val="22"/>
                <w:szCs w:val="22"/>
              </w:rPr>
              <w:t>Self-reported surveys</w:t>
            </w:r>
          </w:p>
        </w:tc>
      </w:tr>
      <w:tr w:rsidR="00BB0BE3" w:rsidRPr="00874D98" w14:paraId="4D38F270" w14:textId="77777777" w:rsidTr="00E92572">
        <w:tc>
          <w:tcPr>
            <w:tcW w:w="1548" w:type="dxa"/>
          </w:tcPr>
          <w:p w14:paraId="38D05F76"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2CEAF800" w14:textId="27C14ED5" w:rsidR="00BB0BE3" w:rsidRPr="00874D98" w:rsidRDefault="00211500" w:rsidP="00E92572">
            <w:pPr>
              <w:pStyle w:val="BodyText"/>
              <w:spacing w:before="32"/>
              <w:rPr>
                <w:sz w:val="22"/>
                <w:szCs w:val="22"/>
              </w:rPr>
            </w:pPr>
            <w:r w:rsidRPr="00874D98">
              <w:rPr>
                <w:sz w:val="22"/>
                <w:szCs w:val="22"/>
              </w:rPr>
              <w:t>Repeated self-reported surveys and/or follow-up evaluations to capture change over time</w:t>
            </w:r>
          </w:p>
        </w:tc>
      </w:tr>
    </w:tbl>
    <w:p w14:paraId="7DBB8C63"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874D98" w14:paraId="7A3C4100" w14:textId="77777777" w:rsidTr="00E92572">
        <w:tc>
          <w:tcPr>
            <w:tcW w:w="1548" w:type="dxa"/>
          </w:tcPr>
          <w:p w14:paraId="75DF7688"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18D338F1" w14:textId="024875EE" w:rsidR="00BB0BE3" w:rsidRPr="00874D98" w:rsidRDefault="00211500" w:rsidP="00E92572">
            <w:pPr>
              <w:pStyle w:val="BodyText"/>
              <w:spacing w:before="32"/>
              <w:rPr>
                <w:sz w:val="22"/>
                <w:szCs w:val="22"/>
              </w:rPr>
            </w:pPr>
            <w:r w:rsidRPr="00874D98">
              <w:rPr>
                <w:sz w:val="22"/>
                <w:szCs w:val="22"/>
              </w:rPr>
              <w:t>Increased and/or strengthened partnerships to address community health issues (intermediate)</w:t>
            </w:r>
          </w:p>
        </w:tc>
      </w:tr>
      <w:tr w:rsidR="00BB0BE3" w:rsidRPr="00874D98" w14:paraId="7D96816F" w14:textId="77777777" w:rsidTr="00E92572">
        <w:tc>
          <w:tcPr>
            <w:tcW w:w="1548" w:type="dxa"/>
          </w:tcPr>
          <w:p w14:paraId="749699D4"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50984B88" w14:textId="0F41F920" w:rsidR="00BB0BE3" w:rsidRPr="00874D98" w:rsidRDefault="00211500" w:rsidP="00E92572">
            <w:pPr>
              <w:pStyle w:val="BodyText"/>
              <w:spacing w:before="32"/>
              <w:rPr>
                <w:sz w:val="22"/>
                <w:szCs w:val="22"/>
              </w:rPr>
            </w:pPr>
            <w:r w:rsidRPr="00874D98">
              <w:rPr>
                <w:sz w:val="22"/>
                <w:szCs w:val="22"/>
              </w:rPr>
              <w:t>Num</w:t>
            </w:r>
            <w:r w:rsidR="00A65475">
              <w:rPr>
                <w:sz w:val="22"/>
                <w:szCs w:val="22"/>
              </w:rPr>
              <w:t>b</w:t>
            </w:r>
            <w:r w:rsidRPr="00874D98">
              <w:rPr>
                <w:sz w:val="22"/>
                <w:szCs w:val="22"/>
              </w:rPr>
              <w:t>er of community partners (community organizations, institutions, agencies, or individuals) worked with to offer health and well-being programming in the community</w:t>
            </w:r>
          </w:p>
        </w:tc>
      </w:tr>
      <w:tr w:rsidR="00BB0BE3" w:rsidRPr="00874D98" w14:paraId="4C2FAA0A" w14:textId="77777777" w:rsidTr="00E92572">
        <w:tc>
          <w:tcPr>
            <w:tcW w:w="1548" w:type="dxa"/>
          </w:tcPr>
          <w:p w14:paraId="11F08825"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53A3C0FE" w14:textId="3575035F" w:rsidR="00BB0BE3" w:rsidRPr="00874D98" w:rsidRDefault="00211500" w:rsidP="00E92572">
            <w:pPr>
              <w:pStyle w:val="BodyText"/>
              <w:spacing w:before="32"/>
              <w:rPr>
                <w:sz w:val="22"/>
                <w:szCs w:val="22"/>
              </w:rPr>
            </w:pPr>
            <w:r w:rsidRPr="00874D98">
              <w:rPr>
                <w:sz w:val="22"/>
                <w:szCs w:val="22"/>
              </w:rPr>
              <w:t>Agent record of community partnerships utilized in programming</w:t>
            </w:r>
          </w:p>
        </w:tc>
      </w:tr>
      <w:tr w:rsidR="00BB0BE3" w:rsidRPr="00874D98" w14:paraId="1E9CE5F7" w14:textId="77777777" w:rsidTr="00E92572">
        <w:tc>
          <w:tcPr>
            <w:tcW w:w="1548" w:type="dxa"/>
          </w:tcPr>
          <w:p w14:paraId="5B9B0C56"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66351CC0" w14:textId="50646920" w:rsidR="00BB0BE3" w:rsidRPr="00874D98" w:rsidRDefault="00211500" w:rsidP="00E92572">
            <w:pPr>
              <w:pStyle w:val="BodyText"/>
              <w:spacing w:before="32"/>
              <w:rPr>
                <w:sz w:val="22"/>
                <w:szCs w:val="22"/>
              </w:rPr>
            </w:pPr>
            <w:r w:rsidRPr="00874D98">
              <w:rPr>
                <w:sz w:val="22"/>
                <w:szCs w:val="22"/>
              </w:rPr>
              <w:t>Ongoing; Each partnership should be reported once per reporting period</w:t>
            </w:r>
          </w:p>
        </w:tc>
      </w:tr>
    </w:tbl>
    <w:p w14:paraId="6A8E7305"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2"/>
        <w:gridCol w:w="7828"/>
      </w:tblGrid>
      <w:tr w:rsidR="00BB0BE3" w:rsidRPr="00874D98" w14:paraId="1A733EBF" w14:textId="77777777" w:rsidTr="00E92572">
        <w:tc>
          <w:tcPr>
            <w:tcW w:w="1548" w:type="dxa"/>
          </w:tcPr>
          <w:p w14:paraId="17858CD4"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797862CD" w14:textId="67136A56" w:rsidR="00BB0BE3" w:rsidRPr="00874D98" w:rsidRDefault="00211500" w:rsidP="00E92572">
            <w:pPr>
              <w:pStyle w:val="BodyText"/>
              <w:spacing w:before="32"/>
              <w:rPr>
                <w:sz w:val="22"/>
                <w:szCs w:val="22"/>
              </w:rPr>
            </w:pPr>
            <w:r w:rsidRPr="00874D98">
              <w:rPr>
                <w:sz w:val="22"/>
                <w:szCs w:val="22"/>
              </w:rPr>
              <w:t>Increased organizational/site/community supports for health-promoting behaviors (intermediate)</w:t>
            </w:r>
          </w:p>
        </w:tc>
      </w:tr>
      <w:tr w:rsidR="00BB0BE3" w:rsidRPr="00874D98" w14:paraId="349714EF" w14:textId="77777777" w:rsidTr="00E92572">
        <w:tc>
          <w:tcPr>
            <w:tcW w:w="1548" w:type="dxa"/>
          </w:tcPr>
          <w:p w14:paraId="523AEAFF" w14:textId="77777777" w:rsidR="00BB0BE3" w:rsidRPr="00874D98" w:rsidRDefault="00BB0BE3" w:rsidP="00E92572">
            <w:pPr>
              <w:pStyle w:val="BodyText"/>
              <w:spacing w:before="32"/>
              <w:jc w:val="right"/>
              <w:rPr>
                <w:sz w:val="22"/>
                <w:szCs w:val="22"/>
              </w:rPr>
            </w:pPr>
            <w:r w:rsidRPr="00874D98">
              <w:rPr>
                <w:sz w:val="22"/>
                <w:szCs w:val="22"/>
              </w:rPr>
              <w:lastRenderedPageBreak/>
              <w:t>Indicator</w:t>
            </w:r>
          </w:p>
        </w:tc>
        <w:tc>
          <w:tcPr>
            <w:tcW w:w="8128" w:type="dxa"/>
          </w:tcPr>
          <w:p w14:paraId="395608A9" w14:textId="249239C5" w:rsidR="00BB0BE3" w:rsidRPr="00874D98" w:rsidRDefault="00211500" w:rsidP="00E92572">
            <w:pPr>
              <w:pStyle w:val="BodyText"/>
              <w:spacing w:before="32"/>
              <w:rPr>
                <w:sz w:val="22"/>
                <w:szCs w:val="22"/>
              </w:rPr>
            </w:pPr>
            <w:r w:rsidRPr="00874D98">
              <w:rPr>
                <w:sz w:val="22"/>
                <w:szCs w:val="22"/>
              </w:rPr>
              <w:t>Number of volunteers who supported health and well-being programming in the community</w:t>
            </w:r>
          </w:p>
        </w:tc>
      </w:tr>
      <w:tr w:rsidR="00BB0BE3" w:rsidRPr="00874D98" w14:paraId="28FA44F6" w14:textId="77777777" w:rsidTr="00E92572">
        <w:tc>
          <w:tcPr>
            <w:tcW w:w="1548" w:type="dxa"/>
          </w:tcPr>
          <w:p w14:paraId="230AF0FD"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75CBDD6B" w14:textId="12F2B4CB" w:rsidR="00BB0BE3" w:rsidRPr="00874D98" w:rsidRDefault="00211500" w:rsidP="00E92572">
            <w:pPr>
              <w:pStyle w:val="BodyText"/>
              <w:spacing w:before="32"/>
              <w:rPr>
                <w:sz w:val="22"/>
                <w:szCs w:val="22"/>
              </w:rPr>
            </w:pPr>
            <w:r w:rsidRPr="00874D98">
              <w:rPr>
                <w:sz w:val="22"/>
                <w:szCs w:val="22"/>
              </w:rPr>
              <w:t>Agent record of volunteers utilized in programming</w:t>
            </w:r>
          </w:p>
        </w:tc>
      </w:tr>
      <w:tr w:rsidR="00BB0BE3" w:rsidRPr="00874D98" w14:paraId="7BADDA7C" w14:textId="77777777" w:rsidTr="00E92572">
        <w:tc>
          <w:tcPr>
            <w:tcW w:w="1548" w:type="dxa"/>
          </w:tcPr>
          <w:p w14:paraId="24346B35"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0A01A1EE" w14:textId="2F90E11E" w:rsidR="00BB0BE3" w:rsidRPr="00874D98" w:rsidRDefault="00211500" w:rsidP="00E92572">
            <w:pPr>
              <w:pStyle w:val="BodyText"/>
              <w:spacing w:before="32"/>
              <w:rPr>
                <w:sz w:val="22"/>
                <w:szCs w:val="22"/>
              </w:rPr>
            </w:pPr>
            <w:r w:rsidRPr="00874D98">
              <w:rPr>
                <w:sz w:val="22"/>
                <w:szCs w:val="22"/>
              </w:rPr>
              <w:t>Ongoing: Each volunteer should be reported once per reporting period</w:t>
            </w:r>
          </w:p>
        </w:tc>
      </w:tr>
    </w:tbl>
    <w:p w14:paraId="0AA92F3A" w14:textId="77777777" w:rsidR="00BB0BE3" w:rsidRPr="00874D98"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2"/>
        <w:gridCol w:w="7828"/>
      </w:tblGrid>
      <w:tr w:rsidR="00BB0BE3" w:rsidRPr="00874D98" w14:paraId="16DAF722" w14:textId="77777777" w:rsidTr="00E92572">
        <w:tc>
          <w:tcPr>
            <w:tcW w:w="1548" w:type="dxa"/>
          </w:tcPr>
          <w:p w14:paraId="0129F104"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410FD13D" w14:textId="0B1FB28F" w:rsidR="00BB0BE3" w:rsidRPr="00874D98" w:rsidRDefault="00612751" w:rsidP="00E92572">
            <w:pPr>
              <w:pStyle w:val="BodyText"/>
              <w:spacing w:before="32"/>
              <w:rPr>
                <w:sz w:val="22"/>
                <w:szCs w:val="22"/>
              </w:rPr>
            </w:pPr>
            <w:r w:rsidRPr="00874D98">
              <w:rPr>
                <w:sz w:val="22"/>
                <w:szCs w:val="22"/>
              </w:rPr>
              <w:t>Increased organizational/site/community supports for health-promoting behaviors that equitably address community health and safety issues (intermediate)</w:t>
            </w:r>
          </w:p>
        </w:tc>
      </w:tr>
      <w:tr w:rsidR="00BB0BE3" w:rsidRPr="00874D98" w14:paraId="325F5150" w14:textId="77777777" w:rsidTr="00E92572">
        <w:tc>
          <w:tcPr>
            <w:tcW w:w="1548" w:type="dxa"/>
          </w:tcPr>
          <w:p w14:paraId="6947A240"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7C28555A" w14:textId="0DC15928" w:rsidR="00BB0BE3" w:rsidRPr="00874D98" w:rsidRDefault="00612751" w:rsidP="00E92572">
            <w:pPr>
              <w:pStyle w:val="BodyText"/>
              <w:spacing w:before="32"/>
              <w:rPr>
                <w:sz w:val="22"/>
                <w:szCs w:val="22"/>
              </w:rPr>
            </w:pPr>
            <w:r w:rsidRPr="00874D98">
              <w:rPr>
                <w:sz w:val="22"/>
                <w:szCs w:val="22"/>
              </w:rPr>
              <w:t>Number of projects or initiatives working to improve a community health or safety issue</w:t>
            </w:r>
          </w:p>
        </w:tc>
      </w:tr>
      <w:tr w:rsidR="00BB0BE3" w:rsidRPr="00874D98" w14:paraId="442988EB" w14:textId="77777777" w:rsidTr="00E92572">
        <w:tc>
          <w:tcPr>
            <w:tcW w:w="1548" w:type="dxa"/>
          </w:tcPr>
          <w:p w14:paraId="0DBF2808"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796F76B2" w14:textId="77DE3A34" w:rsidR="00BB0BE3" w:rsidRPr="00874D98" w:rsidRDefault="00612751" w:rsidP="00E92572">
            <w:pPr>
              <w:pStyle w:val="BodyText"/>
              <w:spacing w:before="32"/>
              <w:rPr>
                <w:sz w:val="22"/>
                <w:szCs w:val="22"/>
              </w:rPr>
            </w:pPr>
            <w:r w:rsidRPr="00874D98">
              <w:rPr>
                <w:sz w:val="22"/>
                <w:szCs w:val="22"/>
              </w:rPr>
              <w:t>Documentation (direct observation, photo, repeated survey) or interviews</w:t>
            </w:r>
          </w:p>
        </w:tc>
      </w:tr>
      <w:tr w:rsidR="00BB0BE3" w:rsidRPr="00874D98" w14:paraId="14FAA68F" w14:textId="77777777" w:rsidTr="00E92572">
        <w:tc>
          <w:tcPr>
            <w:tcW w:w="1548" w:type="dxa"/>
          </w:tcPr>
          <w:p w14:paraId="08767BC3"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447699E4" w14:textId="2D01ACAB" w:rsidR="00BB0BE3" w:rsidRPr="00874D98" w:rsidRDefault="00612751" w:rsidP="00E92572">
            <w:pPr>
              <w:pStyle w:val="BodyText"/>
              <w:spacing w:before="32"/>
              <w:rPr>
                <w:sz w:val="22"/>
                <w:szCs w:val="22"/>
              </w:rPr>
            </w:pPr>
            <w:r w:rsidRPr="00874D98">
              <w:rPr>
                <w:sz w:val="22"/>
                <w:szCs w:val="22"/>
              </w:rPr>
              <w:t>Ongoing/as changes are made and projects progress</w:t>
            </w:r>
          </w:p>
        </w:tc>
      </w:tr>
    </w:tbl>
    <w:p w14:paraId="025E9294" w14:textId="77777777" w:rsidR="00BB0BE3" w:rsidRPr="00874D98" w:rsidRDefault="00BB0BE3" w:rsidP="00BB0BE3">
      <w:pPr>
        <w:pStyle w:val="NoSpacing"/>
        <w:rPr>
          <w:rFonts w:ascii="Arial" w:hAnsi="Arial" w:cs="Arial"/>
          <w:sz w:val="22"/>
          <w:szCs w:val="22"/>
        </w:rPr>
      </w:pPr>
    </w:p>
    <w:p w14:paraId="56A46FF2" w14:textId="369D46EB" w:rsidR="003B559B" w:rsidRPr="00874D98" w:rsidRDefault="003B559B" w:rsidP="00BB0BE3">
      <w:pPr>
        <w:pStyle w:val="NoSpacing"/>
        <w:rPr>
          <w:rFonts w:ascii="Arial" w:hAnsi="Arial" w:cs="Arial"/>
          <w:b/>
          <w:bCs/>
          <w:sz w:val="22"/>
          <w:szCs w:val="22"/>
        </w:rPr>
      </w:pPr>
      <w:r w:rsidRPr="00874D98">
        <w:rPr>
          <w:rFonts w:ascii="Arial" w:hAnsi="Arial" w:cs="Arial"/>
          <w:b/>
          <w:bCs/>
          <w:sz w:val="22"/>
          <w:szCs w:val="22"/>
        </w:rPr>
        <w:t>YOUTH</w:t>
      </w:r>
    </w:p>
    <w:p w14:paraId="539D4A6C" w14:textId="77777777" w:rsidR="003B559B" w:rsidRPr="00874D98" w:rsidRDefault="003B559B"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874D98" w14:paraId="3A1D468F" w14:textId="77777777" w:rsidTr="00E92572">
        <w:tc>
          <w:tcPr>
            <w:tcW w:w="1548" w:type="dxa"/>
          </w:tcPr>
          <w:p w14:paraId="4F1AA021" w14:textId="77777777" w:rsidR="00BB0BE3" w:rsidRPr="00874D98" w:rsidRDefault="00BB0BE3" w:rsidP="00E92572">
            <w:pPr>
              <w:pStyle w:val="BodyText"/>
              <w:spacing w:before="32"/>
              <w:jc w:val="right"/>
              <w:rPr>
                <w:sz w:val="22"/>
                <w:szCs w:val="22"/>
              </w:rPr>
            </w:pPr>
            <w:r w:rsidRPr="00874D98">
              <w:rPr>
                <w:sz w:val="22"/>
                <w:szCs w:val="22"/>
              </w:rPr>
              <w:t>Outcome</w:t>
            </w:r>
          </w:p>
        </w:tc>
        <w:tc>
          <w:tcPr>
            <w:tcW w:w="8128" w:type="dxa"/>
          </w:tcPr>
          <w:p w14:paraId="4B7DF498" w14:textId="2971D2CB" w:rsidR="00BB0BE3" w:rsidRPr="00874D98" w:rsidRDefault="00C500F7" w:rsidP="00E92572">
            <w:pPr>
              <w:pStyle w:val="BodyText"/>
              <w:spacing w:before="32"/>
              <w:rPr>
                <w:sz w:val="22"/>
                <w:szCs w:val="22"/>
              </w:rPr>
            </w:pPr>
            <w:r w:rsidRPr="00874D98">
              <w:rPr>
                <w:sz w:val="22"/>
                <w:szCs w:val="22"/>
                <w:shd w:val="clear" w:color="auto" w:fill="FFFFFF"/>
              </w:rPr>
              <w:t>Short Term</w:t>
            </w:r>
          </w:p>
        </w:tc>
      </w:tr>
      <w:tr w:rsidR="00BB0BE3" w:rsidRPr="00874D98" w14:paraId="380690F3" w14:textId="77777777" w:rsidTr="00E92572">
        <w:tc>
          <w:tcPr>
            <w:tcW w:w="1548" w:type="dxa"/>
          </w:tcPr>
          <w:p w14:paraId="10289F8A" w14:textId="77777777" w:rsidR="00BB0BE3" w:rsidRPr="00874D98" w:rsidRDefault="00BB0BE3" w:rsidP="00E92572">
            <w:pPr>
              <w:pStyle w:val="BodyText"/>
              <w:spacing w:before="32"/>
              <w:jc w:val="right"/>
              <w:rPr>
                <w:sz w:val="22"/>
                <w:szCs w:val="22"/>
              </w:rPr>
            </w:pPr>
            <w:r w:rsidRPr="00874D98">
              <w:rPr>
                <w:sz w:val="22"/>
                <w:szCs w:val="22"/>
              </w:rPr>
              <w:t>Indicator</w:t>
            </w:r>
          </w:p>
        </w:tc>
        <w:tc>
          <w:tcPr>
            <w:tcW w:w="8128" w:type="dxa"/>
          </w:tcPr>
          <w:p w14:paraId="2B633F66"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have identified an interest in health or wellbeing initiatives in their community. </w:t>
            </w:r>
          </w:p>
          <w:p w14:paraId="198400A7"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understand the importance of habits or choices that promote health and wellbeing.  </w:t>
            </w:r>
          </w:p>
          <w:p w14:paraId="7819BCEA"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learned ways to be physically active  </w:t>
            </w:r>
          </w:p>
          <w:p w14:paraId="0E714A55"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u w:val="single"/>
              </w:rPr>
              <w:t xml:space="preserve"> who</w:t>
            </w:r>
            <w:r w:rsidRPr="003B559B">
              <w:rPr>
                <w:sz w:val="22"/>
                <w:szCs w:val="22"/>
              </w:rPr>
              <w:t xml:space="preserve"> reported that they learned how physical activity contributes to overall health </w:t>
            </w:r>
          </w:p>
          <w:p w14:paraId="2B3D52F5"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learned how food impacts their overall health. </w:t>
            </w:r>
          </w:p>
          <w:p w14:paraId="6AA43DB2" w14:textId="77777777" w:rsidR="003B559B" w:rsidRPr="003B559B" w:rsidRDefault="003B559B" w:rsidP="003B559B">
            <w:pPr>
              <w:pStyle w:val="BodyText"/>
              <w:numPr>
                <w:ilvl w:val="0"/>
                <w:numId w:val="49"/>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have identified at least one job/career in health and wellbeing that fits their interest.  </w:t>
            </w:r>
          </w:p>
          <w:p w14:paraId="017D1E78" w14:textId="77777777" w:rsidR="00BB0BE3" w:rsidRPr="00874D98" w:rsidRDefault="00BB0BE3" w:rsidP="00E92572">
            <w:pPr>
              <w:pStyle w:val="BodyText"/>
              <w:spacing w:before="32"/>
              <w:rPr>
                <w:sz w:val="22"/>
                <w:szCs w:val="22"/>
              </w:rPr>
            </w:pPr>
          </w:p>
        </w:tc>
      </w:tr>
      <w:tr w:rsidR="00BB0BE3" w:rsidRPr="00874D98" w14:paraId="14ECC617" w14:textId="77777777" w:rsidTr="00E92572">
        <w:tc>
          <w:tcPr>
            <w:tcW w:w="1548" w:type="dxa"/>
          </w:tcPr>
          <w:p w14:paraId="6EF38C53" w14:textId="77777777" w:rsidR="00BB0BE3" w:rsidRPr="00874D98" w:rsidRDefault="00BB0BE3" w:rsidP="00E92572">
            <w:pPr>
              <w:pStyle w:val="BodyText"/>
              <w:spacing w:before="32"/>
              <w:jc w:val="right"/>
              <w:rPr>
                <w:sz w:val="22"/>
                <w:szCs w:val="22"/>
              </w:rPr>
            </w:pPr>
            <w:r w:rsidRPr="00874D98">
              <w:rPr>
                <w:sz w:val="22"/>
                <w:szCs w:val="22"/>
              </w:rPr>
              <w:t>Method</w:t>
            </w:r>
          </w:p>
        </w:tc>
        <w:tc>
          <w:tcPr>
            <w:tcW w:w="8128" w:type="dxa"/>
          </w:tcPr>
          <w:p w14:paraId="105B2D7D" w14:textId="21F7FE03" w:rsidR="00BB0BE3" w:rsidRPr="00874D98" w:rsidRDefault="003B559B" w:rsidP="00E92572">
            <w:pPr>
              <w:pStyle w:val="BodyText"/>
              <w:spacing w:before="32"/>
              <w:rPr>
                <w:sz w:val="22"/>
                <w:szCs w:val="22"/>
              </w:rPr>
            </w:pPr>
            <w:r w:rsidRPr="00874D98">
              <w:rPr>
                <w:sz w:val="22"/>
                <w:szCs w:val="22"/>
                <w:shd w:val="clear" w:color="auto" w:fill="FFFFFF"/>
              </w:rPr>
              <w:t>Standard Evaluation for 4-H Health and Wellbeing: Survey</w:t>
            </w:r>
          </w:p>
        </w:tc>
      </w:tr>
      <w:tr w:rsidR="00BB0BE3" w:rsidRPr="00874D98" w14:paraId="4FE7F62B" w14:textId="77777777" w:rsidTr="00E92572">
        <w:tc>
          <w:tcPr>
            <w:tcW w:w="1548" w:type="dxa"/>
          </w:tcPr>
          <w:p w14:paraId="5A78243D" w14:textId="77777777" w:rsidR="00BB0BE3" w:rsidRPr="00874D98" w:rsidRDefault="00BB0BE3" w:rsidP="00E92572">
            <w:pPr>
              <w:pStyle w:val="BodyText"/>
              <w:spacing w:before="32"/>
              <w:jc w:val="right"/>
              <w:rPr>
                <w:sz w:val="22"/>
                <w:szCs w:val="22"/>
              </w:rPr>
            </w:pPr>
            <w:r w:rsidRPr="00874D98">
              <w:rPr>
                <w:sz w:val="22"/>
                <w:szCs w:val="22"/>
              </w:rPr>
              <w:t>Timeline</w:t>
            </w:r>
          </w:p>
        </w:tc>
        <w:tc>
          <w:tcPr>
            <w:tcW w:w="8128" w:type="dxa"/>
          </w:tcPr>
          <w:p w14:paraId="4E1327BA" w14:textId="436E1E9E" w:rsidR="00BB0BE3" w:rsidRPr="00874D98" w:rsidRDefault="003B559B" w:rsidP="00E92572">
            <w:pPr>
              <w:pStyle w:val="BodyText"/>
              <w:spacing w:before="32"/>
              <w:rPr>
                <w:sz w:val="22"/>
                <w:szCs w:val="22"/>
              </w:rPr>
            </w:pPr>
            <w:r w:rsidRPr="00874D98">
              <w:rPr>
                <w:rStyle w:val="normaltextrun"/>
                <w:sz w:val="22"/>
                <w:szCs w:val="22"/>
              </w:rPr>
              <w:t>Immediately after program/event</w:t>
            </w:r>
            <w:r w:rsidRPr="00874D98">
              <w:rPr>
                <w:rStyle w:val="eop"/>
                <w:sz w:val="22"/>
                <w:szCs w:val="22"/>
              </w:rPr>
              <w:t> </w:t>
            </w:r>
          </w:p>
        </w:tc>
      </w:tr>
    </w:tbl>
    <w:p w14:paraId="71F8140F" w14:textId="77777777" w:rsidR="00211500" w:rsidRPr="00874D98" w:rsidRDefault="00211500"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6"/>
        <w:gridCol w:w="7824"/>
      </w:tblGrid>
      <w:tr w:rsidR="00C500F7" w:rsidRPr="00874D98" w14:paraId="08F3CD3E" w14:textId="77777777" w:rsidTr="00A64A03">
        <w:tc>
          <w:tcPr>
            <w:tcW w:w="1548" w:type="dxa"/>
          </w:tcPr>
          <w:p w14:paraId="38287B14" w14:textId="77777777" w:rsidR="00C500F7" w:rsidRPr="00874D98" w:rsidRDefault="00C500F7" w:rsidP="00A64A03">
            <w:pPr>
              <w:pStyle w:val="BodyText"/>
              <w:spacing w:before="32"/>
              <w:jc w:val="right"/>
              <w:rPr>
                <w:sz w:val="22"/>
                <w:szCs w:val="22"/>
              </w:rPr>
            </w:pPr>
            <w:r w:rsidRPr="00874D98">
              <w:rPr>
                <w:sz w:val="22"/>
                <w:szCs w:val="22"/>
              </w:rPr>
              <w:t>Outcome</w:t>
            </w:r>
          </w:p>
        </w:tc>
        <w:tc>
          <w:tcPr>
            <w:tcW w:w="8128" w:type="dxa"/>
          </w:tcPr>
          <w:p w14:paraId="0406839D" w14:textId="29335926" w:rsidR="00C500F7" w:rsidRPr="00874D98" w:rsidRDefault="003B559B" w:rsidP="00A64A03">
            <w:pPr>
              <w:pStyle w:val="BodyText"/>
              <w:spacing w:before="32"/>
              <w:rPr>
                <w:sz w:val="22"/>
                <w:szCs w:val="22"/>
              </w:rPr>
            </w:pPr>
            <w:r w:rsidRPr="00874D98">
              <w:rPr>
                <w:rStyle w:val="normaltextrun"/>
                <w:sz w:val="22"/>
                <w:szCs w:val="22"/>
              </w:rPr>
              <w:t>Medium Term</w:t>
            </w:r>
          </w:p>
        </w:tc>
      </w:tr>
      <w:tr w:rsidR="00C500F7" w:rsidRPr="00874D98" w14:paraId="1599CF9B" w14:textId="77777777" w:rsidTr="00A64A03">
        <w:tc>
          <w:tcPr>
            <w:tcW w:w="1548" w:type="dxa"/>
          </w:tcPr>
          <w:p w14:paraId="0C1587A3" w14:textId="77777777" w:rsidR="00C500F7" w:rsidRPr="00874D98" w:rsidRDefault="00C500F7" w:rsidP="00A64A03">
            <w:pPr>
              <w:pStyle w:val="BodyText"/>
              <w:spacing w:before="32"/>
              <w:jc w:val="right"/>
              <w:rPr>
                <w:sz w:val="22"/>
                <w:szCs w:val="22"/>
              </w:rPr>
            </w:pPr>
            <w:r w:rsidRPr="00874D98">
              <w:rPr>
                <w:sz w:val="22"/>
                <w:szCs w:val="22"/>
              </w:rPr>
              <w:t>Indicator</w:t>
            </w:r>
          </w:p>
        </w:tc>
        <w:tc>
          <w:tcPr>
            <w:tcW w:w="8128" w:type="dxa"/>
          </w:tcPr>
          <w:p w14:paraId="76DFEF9E" w14:textId="77777777" w:rsidR="003B559B" w:rsidRPr="003B559B" w:rsidRDefault="003B559B" w:rsidP="003B559B">
            <w:pPr>
              <w:pStyle w:val="BodyText"/>
              <w:numPr>
                <w:ilvl w:val="0"/>
                <w:numId w:val="50"/>
              </w:numPr>
              <w:spacing w:before="32"/>
              <w:rPr>
                <w:sz w:val="22"/>
                <w:szCs w:val="22"/>
              </w:rPr>
            </w:pPr>
            <w:r w:rsidRPr="003B559B">
              <w:rPr>
                <w:sz w:val="22"/>
                <w:szCs w:val="22"/>
              </w:rPr>
              <w:t>Number of youth who reported that they have used knowledge and/or skills learned in health and wellbeing programs to complete a project.   </w:t>
            </w:r>
          </w:p>
          <w:p w14:paraId="07F8846D" w14:textId="77777777" w:rsidR="003B559B" w:rsidRPr="003B559B" w:rsidRDefault="003B559B" w:rsidP="003B559B">
            <w:pPr>
              <w:pStyle w:val="BodyText"/>
              <w:numPr>
                <w:ilvl w:val="0"/>
                <w:numId w:val="50"/>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have use</w:t>
            </w:r>
            <w:r w:rsidRPr="003B559B">
              <w:rPr>
                <w:sz w:val="22"/>
                <w:szCs w:val="22"/>
                <w:u w:val="single"/>
              </w:rPr>
              <w:t>d</w:t>
            </w:r>
            <w:r w:rsidRPr="003B559B">
              <w:rPr>
                <w:sz w:val="22"/>
                <w:szCs w:val="22"/>
              </w:rPr>
              <w:t xml:space="preserve"> nutrition as a way to improve their overall health.  </w:t>
            </w:r>
          </w:p>
          <w:p w14:paraId="63FCFF2B" w14:textId="77777777" w:rsidR="003B559B" w:rsidRPr="003B559B" w:rsidRDefault="003B559B" w:rsidP="003B559B">
            <w:pPr>
              <w:pStyle w:val="BodyText"/>
              <w:numPr>
                <w:ilvl w:val="0"/>
                <w:numId w:val="50"/>
              </w:numPr>
              <w:spacing w:before="32"/>
              <w:rPr>
                <w:sz w:val="22"/>
                <w:szCs w:val="22"/>
              </w:rPr>
            </w:pPr>
            <w:r w:rsidRPr="003B559B">
              <w:rPr>
                <w:sz w:val="22"/>
                <w:szCs w:val="22"/>
              </w:rPr>
              <w:t xml:space="preserve">Number of </w:t>
            </w:r>
            <w:proofErr w:type="gramStart"/>
            <w:r w:rsidRPr="003B559B">
              <w:rPr>
                <w:sz w:val="22"/>
                <w:szCs w:val="22"/>
              </w:rPr>
              <w:t>youth</w:t>
            </w:r>
            <w:proofErr w:type="gramEnd"/>
            <w:r w:rsidRPr="003B559B">
              <w:rPr>
                <w:sz w:val="22"/>
                <w:szCs w:val="22"/>
              </w:rPr>
              <w:t xml:space="preserve"> who reported that they have taken steps to pursue gaining more knowledge for a job in health and wellbeing based on their interests. </w:t>
            </w:r>
          </w:p>
          <w:p w14:paraId="31012FF6" w14:textId="77777777" w:rsidR="00C500F7" w:rsidRPr="00874D98" w:rsidRDefault="00C500F7" w:rsidP="00A64A03">
            <w:pPr>
              <w:pStyle w:val="BodyText"/>
              <w:spacing w:before="32"/>
              <w:rPr>
                <w:sz w:val="22"/>
                <w:szCs w:val="22"/>
              </w:rPr>
            </w:pPr>
          </w:p>
        </w:tc>
      </w:tr>
      <w:tr w:rsidR="00C500F7" w:rsidRPr="00874D98" w14:paraId="7B4D253B" w14:textId="77777777" w:rsidTr="00A64A03">
        <w:tc>
          <w:tcPr>
            <w:tcW w:w="1548" w:type="dxa"/>
          </w:tcPr>
          <w:p w14:paraId="48BE1B9D" w14:textId="77777777" w:rsidR="00C500F7" w:rsidRPr="00874D98" w:rsidRDefault="00C500F7" w:rsidP="00A64A03">
            <w:pPr>
              <w:pStyle w:val="BodyText"/>
              <w:spacing w:before="32"/>
              <w:jc w:val="right"/>
              <w:rPr>
                <w:sz w:val="22"/>
                <w:szCs w:val="22"/>
              </w:rPr>
            </w:pPr>
            <w:r w:rsidRPr="00874D98">
              <w:rPr>
                <w:sz w:val="22"/>
                <w:szCs w:val="22"/>
              </w:rPr>
              <w:t>Method</w:t>
            </w:r>
          </w:p>
        </w:tc>
        <w:tc>
          <w:tcPr>
            <w:tcW w:w="8128" w:type="dxa"/>
          </w:tcPr>
          <w:p w14:paraId="4036399D" w14:textId="2CEE64AA" w:rsidR="00C500F7" w:rsidRPr="00874D98" w:rsidRDefault="003B559B" w:rsidP="00A64A03">
            <w:pPr>
              <w:pStyle w:val="BodyText"/>
              <w:spacing w:before="32"/>
              <w:rPr>
                <w:sz w:val="22"/>
                <w:szCs w:val="22"/>
              </w:rPr>
            </w:pPr>
            <w:r w:rsidRPr="00874D98">
              <w:rPr>
                <w:sz w:val="22"/>
                <w:szCs w:val="22"/>
                <w:shd w:val="clear" w:color="auto" w:fill="FFFFFF"/>
              </w:rPr>
              <w:t>Standard Evaluation for 4-H Health and Wellbeing: Survey </w:t>
            </w:r>
          </w:p>
        </w:tc>
      </w:tr>
      <w:tr w:rsidR="00C500F7" w:rsidRPr="00874D98" w14:paraId="2384C26A" w14:textId="77777777" w:rsidTr="00A64A03">
        <w:tc>
          <w:tcPr>
            <w:tcW w:w="1548" w:type="dxa"/>
          </w:tcPr>
          <w:p w14:paraId="599A4989" w14:textId="77777777" w:rsidR="00C500F7" w:rsidRPr="00874D98" w:rsidRDefault="00C500F7" w:rsidP="00A64A03">
            <w:pPr>
              <w:pStyle w:val="BodyText"/>
              <w:spacing w:before="32"/>
              <w:jc w:val="right"/>
              <w:rPr>
                <w:sz w:val="22"/>
                <w:szCs w:val="22"/>
              </w:rPr>
            </w:pPr>
            <w:r w:rsidRPr="00874D98">
              <w:rPr>
                <w:sz w:val="22"/>
                <w:szCs w:val="22"/>
              </w:rPr>
              <w:t>Timeline</w:t>
            </w:r>
          </w:p>
        </w:tc>
        <w:tc>
          <w:tcPr>
            <w:tcW w:w="8128" w:type="dxa"/>
          </w:tcPr>
          <w:p w14:paraId="0F03E56A" w14:textId="43780D18" w:rsidR="00C500F7" w:rsidRPr="00874D98" w:rsidRDefault="003B559B" w:rsidP="00A64A03">
            <w:pPr>
              <w:pStyle w:val="BodyText"/>
              <w:spacing w:before="32"/>
              <w:rPr>
                <w:sz w:val="22"/>
                <w:szCs w:val="22"/>
              </w:rPr>
            </w:pPr>
            <w:r w:rsidRPr="00874D98">
              <w:rPr>
                <w:rStyle w:val="normaltextrun"/>
                <w:sz w:val="22"/>
                <w:szCs w:val="22"/>
              </w:rPr>
              <w:t>End of Club/Program Year</w:t>
            </w:r>
            <w:r w:rsidRPr="00874D98">
              <w:rPr>
                <w:rStyle w:val="eop"/>
                <w:sz w:val="22"/>
                <w:szCs w:val="22"/>
              </w:rPr>
              <w:t> </w:t>
            </w:r>
          </w:p>
        </w:tc>
      </w:tr>
    </w:tbl>
    <w:p w14:paraId="3FF7820A" w14:textId="77777777" w:rsidR="00211500" w:rsidRPr="00874D98" w:rsidRDefault="00211500"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C500F7" w:rsidRPr="00874D98" w14:paraId="3C534B02" w14:textId="77777777" w:rsidTr="00A64A03">
        <w:tc>
          <w:tcPr>
            <w:tcW w:w="1548" w:type="dxa"/>
          </w:tcPr>
          <w:p w14:paraId="4BBEE227" w14:textId="77777777" w:rsidR="00C500F7" w:rsidRPr="00874D98" w:rsidRDefault="00C500F7" w:rsidP="00A64A03">
            <w:pPr>
              <w:pStyle w:val="BodyText"/>
              <w:spacing w:before="32"/>
              <w:jc w:val="right"/>
              <w:rPr>
                <w:sz w:val="22"/>
                <w:szCs w:val="22"/>
              </w:rPr>
            </w:pPr>
            <w:r w:rsidRPr="00874D98">
              <w:rPr>
                <w:sz w:val="22"/>
                <w:szCs w:val="22"/>
              </w:rPr>
              <w:t>Outcome</w:t>
            </w:r>
          </w:p>
        </w:tc>
        <w:tc>
          <w:tcPr>
            <w:tcW w:w="8128" w:type="dxa"/>
          </w:tcPr>
          <w:p w14:paraId="74F6D4EC" w14:textId="0AC2C7F5" w:rsidR="00C500F7" w:rsidRPr="00874D98" w:rsidRDefault="003B559B" w:rsidP="00A64A03">
            <w:pPr>
              <w:pStyle w:val="BodyText"/>
              <w:spacing w:before="32"/>
              <w:rPr>
                <w:sz w:val="22"/>
                <w:szCs w:val="22"/>
              </w:rPr>
            </w:pPr>
            <w:r w:rsidRPr="00874D98">
              <w:rPr>
                <w:rStyle w:val="normaltextrun"/>
                <w:sz w:val="22"/>
                <w:szCs w:val="22"/>
              </w:rPr>
              <w:t>Long Term</w:t>
            </w:r>
          </w:p>
        </w:tc>
      </w:tr>
      <w:tr w:rsidR="00C500F7" w:rsidRPr="00874D98" w14:paraId="1E303122" w14:textId="77777777" w:rsidTr="00A64A03">
        <w:tc>
          <w:tcPr>
            <w:tcW w:w="1548" w:type="dxa"/>
          </w:tcPr>
          <w:p w14:paraId="62716D82" w14:textId="77777777" w:rsidR="00C500F7" w:rsidRPr="00874D98" w:rsidRDefault="00C500F7" w:rsidP="00A64A03">
            <w:pPr>
              <w:pStyle w:val="BodyText"/>
              <w:spacing w:before="32"/>
              <w:jc w:val="right"/>
              <w:rPr>
                <w:sz w:val="22"/>
                <w:szCs w:val="22"/>
              </w:rPr>
            </w:pPr>
            <w:r w:rsidRPr="00874D98">
              <w:rPr>
                <w:sz w:val="22"/>
                <w:szCs w:val="22"/>
              </w:rPr>
              <w:lastRenderedPageBreak/>
              <w:t>Indicator</w:t>
            </w:r>
          </w:p>
        </w:tc>
        <w:tc>
          <w:tcPr>
            <w:tcW w:w="8128" w:type="dxa"/>
          </w:tcPr>
          <w:p w14:paraId="3482EFA4" w14:textId="5CA59B86" w:rsidR="00C500F7" w:rsidRPr="00874D98" w:rsidRDefault="003B559B" w:rsidP="00A64A03">
            <w:pPr>
              <w:pStyle w:val="BodyText"/>
              <w:spacing w:before="32"/>
              <w:rPr>
                <w:sz w:val="22"/>
                <w:szCs w:val="22"/>
              </w:rPr>
            </w:pPr>
            <w:r w:rsidRPr="00874D98">
              <w:rPr>
                <w:rStyle w:val="normaltextrun"/>
                <w:color w:val="000000"/>
                <w:sz w:val="22"/>
                <w:szCs w:val="22"/>
              </w:rPr>
              <w:t>Long-term evaluation will be conducted using the National 4-H Index Study.</w:t>
            </w:r>
          </w:p>
        </w:tc>
      </w:tr>
      <w:tr w:rsidR="00C500F7" w:rsidRPr="00874D98" w14:paraId="1AD32C54" w14:textId="77777777" w:rsidTr="00A64A03">
        <w:tc>
          <w:tcPr>
            <w:tcW w:w="1548" w:type="dxa"/>
          </w:tcPr>
          <w:p w14:paraId="39D9B4ED" w14:textId="77777777" w:rsidR="00C500F7" w:rsidRPr="00874D98" w:rsidRDefault="00C500F7" w:rsidP="00A64A03">
            <w:pPr>
              <w:pStyle w:val="BodyText"/>
              <w:spacing w:before="32"/>
              <w:jc w:val="right"/>
              <w:rPr>
                <w:sz w:val="22"/>
                <w:szCs w:val="22"/>
              </w:rPr>
            </w:pPr>
            <w:r w:rsidRPr="00874D98">
              <w:rPr>
                <w:sz w:val="22"/>
                <w:szCs w:val="22"/>
              </w:rPr>
              <w:t>Method</w:t>
            </w:r>
          </w:p>
        </w:tc>
        <w:tc>
          <w:tcPr>
            <w:tcW w:w="8128" w:type="dxa"/>
          </w:tcPr>
          <w:p w14:paraId="6FFEBE30" w14:textId="40328383" w:rsidR="00C500F7" w:rsidRPr="00874D98" w:rsidRDefault="003B559B" w:rsidP="00A64A03">
            <w:pPr>
              <w:pStyle w:val="BodyText"/>
              <w:spacing w:before="32"/>
              <w:rPr>
                <w:sz w:val="22"/>
                <w:szCs w:val="22"/>
              </w:rPr>
            </w:pPr>
            <w:r w:rsidRPr="00874D98">
              <w:rPr>
                <w:sz w:val="22"/>
                <w:szCs w:val="22"/>
                <w:shd w:val="clear" w:color="auto" w:fill="FFFFFF"/>
              </w:rPr>
              <w:t>Standard Evaluation for 4-H Health and Wellbeing: Survey</w:t>
            </w:r>
          </w:p>
        </w:tc>
      </w:tr>
      <w:tr w:rsidR="00C500F7" w:rsidRPr="00874D98" w14:paraId="79EE232F" w14:textId="77777777" w:rsidTr="00A64A03">
        <w:tc>
          <w:tcPr>
            <w:tcW w:w="1548" w:type="dxa"/>
          </w:tcPr>
          <w:p w14:paraId="325853C8" w14:textId="77777777" w:rsidR="00C500F7" w:rsidRPr="00874D98" w:rsidRDefault="00C500F7" w:rsidP="00A64A03">
            <w:pPr>
              <w:pStyle w:val="BodyText"/>
              <w:spacing w:before="32"/>
              <w:jc w:val="right"/>
              <w:rPr>
                <w:sz w:val="22"/>
                <w:szCs w:val="22"/>
              </w:rPr>
            </w:pPr>
            <w:r w:rsidRPr="00874D98">
              <w:rPr>
                <w:sz w:val="22"/>
                <w:szCs w:val="22"/>
              </w:rPr>
              <w:t>Timeline</w:t>
            </w:r>
          </w:p>
        </w:tc>
        <w:tc>
          <w:tcPr>
            <w:tcW w:w="8128" w:type="dxa"/>
          </w:tcPr>
          <w:p w14:paraId="0192DB27" w14:textId="4E34F3E1" w:rsidR="00C500F7" w:rsidRPr="00874D98" w:rsidRDefault="003B559B" w:rsidP="00A64A03">
            <w:pPr>
              <w:pStyle w:val="BodyText"/>
              <w:spacing w:before="32"/>
              <w:rPr>
                <w:sz w:val="22"/>
                <w:szCs w:val="22"/>
              </w:rPr>
            </w:pPr>
            <w:r w:rsidRPr="00874D98">
              <w:rPr>
                <w:sz w:val="22"/>
                <w:szCs w:val="22"/>
                <w:shd w:val="clear" w:color="auto" w:fill="FFFFFF"/>
              </w:rPr>
              <w:t>1 or more years</w:t>
            </w:r>
          </w:p>
        </w:tc>
      </w:tr>
    </w:tbl>
    <w:p w14:paraId="5B399967" w14:textId="77777777" w:rsidR="00C500F7" w:rsidRPr="00874D98" w:rsidRDefault="00C500F7" w:rsidP="00BB0BE3">
      <w:pPr>
        <w:pStyle w:val="NoSpacing"/>
        <w:rPr>
          <w:rFonts w:ascii="Arial" w:hAnsi="Arial" w:cs="Arial"/>
          <w:sz w:val="22"/>
          <w:szCs w:val="22"/>
          <w:u w:val="single"/>
        </w:rPr>
      </w:pPr>
    </w:p>
    <w:p w14:paraId="00C6928F" w14:textId="77777777" w:rsidR="00211500" w:rsidRPr="00874D98" w:rsidRDefault="00211500" w:rsidP="00BB0BE3">
      <w:pPr>
        <w:pStyle w:val="NoSpacing"/>
        <w:rPr>
          <w:rFonts w:ascii="Arial" w:hAnsi="Arial" w:cs="Arial"/>
          <w:sz w:val="22"/>
          <w:szCs w:val="22"/>
          <w:u w:val="single"/>
        </w:rPr>
      </w:pPr>
    </w:p>
    <w:p w14:paraId="45E99DD7" w14:textId="1544859D" w:rsidR="004510C3" w:rsidRPr="00874D98" w:rsidRDefault="004510C3" w:rsidP="00BB0BE3">
      <w:pPr>
        <w:pStyle w:val="NoSpacing"/>
        <w:rPr>
          <w:rFonts w:ascii="Arial" w:hAnsi="Arial" w:cs="Arial"/>
          <w:sz w:val="22"/>
          <w:szCs w:val="22"/>
          <w:u w:val="single"/>
        </w:rPr>
      </w:pPr>
      <w:r w:rsidRPr="00874D98">
        <w:rPr>
          <w:rFonts w:ascii="Arial" w:hAnsi="Arial" w:cs="Arial"/>
          <w:sz w:val="22"/>
          <w:szCs w:val="22"/>
          <w:u w:val="single"/>
        </w:rPr>
        <w:t>Data Sources (select any/all that apply)</w:t>
      </w:r>
    </w:p>
    <w:p w14:paraId="7A67F7E6" w14:textId="77777777" w:rsidR="004510C3" w:rsidRPr="00874D98" w:rsidRDefault="004510C3" w:rsidP="00BB0BE3">
      <w:pPr>
        <w:pStyle w:val="NoSpacing"/>
        <w:rPr>
          <w:rFonts w:ascii="Arial" w:hAnsi="Arial" w:cs="Arial"/>
          <w:sz w:val="22"/>
          <w:szCs w:val="22"/>
          <w:u w:val="single"/>
        </w:rPr>
      </w:pPr>
    </w:p>
    <w:p w14:paraId="33170754" w14:textId="1281986E" w:rsidR="004510C3" w:rsidRPr="00874D98" w:rsidRDefault="004510C3" w:rsidP="00BB0BE3">
      <w:pPr>
        <w:pStyle w:val="NoSpacing"/>
        <w:rPr>
          <w:rFonts w:ascii="Arial" w:hAnsi="Arial" w:cs="Arial"/>
          <w:sz w:val="22"/>
          <w:szCs w:val="22"/>
        </w:rPr>
      </w:pPr>
      <w:r w:rsidRPr="00874D98">
        <w:rPr>
          <w:rFonts w:ascii="Arial" w:hAnsi="Arial" w:cs="Arial"/>
          <w:sz w:val="22"/>
          <w:szCs w:val="22"/>
        </w:rPr>
        <w:tab/>
        <w:t>Extension Community Needs Assessment – Data Dashboard</w:t>
      </w:r>
    </w:p>
    <w:p w14:paraId="65E96E06" w14:textId="4BB60801" w:rsidR="004510C3" w:rsidRPr="00874D98" w:rsidRDefault="004510C3" w:rsidP="00BB0BE3">
      <w:pPr>
        <w:pStyle w:val="NoSpacing"/>
        <w:rPr>
          <w:rFonts w:ascii="Arial" w:hAnsi="Arial" w:cs="Arial"/>
          <w:sz w:val="22"/>
          <w:szCs w:val="22"/>
        </w:rPr>
      </w:pPr>
      <w:r w:rsidRPr="00874D98">
        <w:rPr>
          <w:rFonts w:ascii="Arial" w:hAnsi="Arial" w:cs="Arial"/>
          <w:sz w:val="22"/>
          <w:szCs w:val="22"/>
        </w:rPr>
        <w:tab/>
        <w:t>Extension Community Needs Assessment – Respondent Comment Summaries</w:t>
      </w:r>
    </w:p>
    <w:p w14:paraId="2A150AE7" w14:textId="6B55088A" w:rsidR="004510C3" w:rsidRPr="00874D98" w:rsidRDefault="004510C3" w:rsidP="00BB0BE3">
      <w:pPr>
        <w:pStyle w:val="NoSpacing"/>
        <w:rPr>
          <w:rFonts w:ascii="Arial" w:hAnsi="Arial" w:cs="Arial"/>
          <w:sz w:val="22"/>
          <w:szCs w:val="22"/>
        </w:rPr>
      </w:pPr>
      <w:r w:rsidRPr="00874D98">
        <w:rPr>
          <w:rFonts w:ascii="Arial" w:hAnsi="Arial" w:cs="Arial"/>
          <w:sz w:val="22"/>
          <w:szCs w:val="22"/>
        </w:rPr>
        <w:tab/>
        <w:t>Kentucky by the Numbers – Secondary Data for the Community Needs</w:t>
      </w:r>
      <w:r w:rsidRPr="00874D98">
        <w:rPr>
          <w:rFonts w:ascii="Arial" w:hAnsi="Arial" w:cs="Arial"/>
          <w:sz w:val="22"/>
          <w:szCs w:val="22"/>
        </w:rPr>
        <w:tab/>
      </w:r>
      <w:r w:rsidRPr="00874D98">
        <w:rPr>
          <w:rFonts w:ascii="Arial" w:hAnsi="Arial" w:cs="Arial"/>
          <w:sz w:val="22"/>
          <w:szCs w:val="22"/>
        </w:rPr>
        <w:tab/>
      </w:r>
      <w:r w:rsidRPr="00874D98">
        <w:rPr>
          <w:rFonts w:ascii="Arial" w:hAnsi="Arial" w:cs="Arial"/>
          <w:sz w:val="22"/>
          <w:szCs w:val="22"/>
        </w:rPr>
        <w:tab/>
      </w:r>
      <w:r w:rsidRPr="00874D98">
        <w:rPr>
          <w:rFonts w:ascii="Arial" w:hAnsi="Arial" w:cs="Arial"/>
          <w:sz w:val="22"/>
          <w:szCs w:val="22"/>
        </w:rPr>
        <w:tab/>
        <w:t>Assessment</w:t>
      </w:r>
    </w:p>
    <w:p w14:paraId="7145A028" w14:textId="3B84FB27" w:rsidR="004510C3" w:rsidRPr="00874D98" w:rsidRDefault="004510C3" w:rsidP="00BB0BE3">
      <w:pPr>
        <w:pStyle w:val="NoSpacing"/>
        <w:rPr>
          <w:rFonts w:ascii="Arial" w:hAnsi="Arial" w:cs="Arial"/>
          <w:sz w:val="22"/>
          <w:szCs w:val="22"/>
        </w:rPr>
      </w:pPr>
      <w:r w:rsidRPr="00874D98">
        <w:rPr>
          <w:rFonts w:ascii="Arial" w:hAnsi="Arial" w:cs="Arial"/>
          <w:sz w:val="22"/>
          <w:szCs w:val="22"/>
        </w:rPr>
        <w:tab/>
        <w:t>Kentucky by the Numbers Data Profiles</w:t>
      </w:r>
    </w:p>
    <w:p w14:paraId="6585D530" w14:textId="7A389F47" w:rsidR="004510C3" w:rsidRPr="00874D98" w:rsidRDefault="004510C3" w:rsidP="00BB0BE3">
      <w:pPr>
        <w:pStyle w:val="NoSpacing"/>
        <w:rPr>
          <w:rFonts w:ascii="Arial" w:hAnsi="Arial" w:cs="Arial"/>
          <w:sz w:val="22"/>
          <w:szCs w:val="22"/>
        </w:rPr>
      </w:pPr>
      <w:r w:rsidRPr="00874D98">
        <w:rPr>
          <w:rFonts w:ascii="Arial" w:hAnsi="Arial" w:cs="Arial"/>
          <w:sz w:val="22"/>
          <w:szCs w:val="22"/>
        </w:rPr>
        <w:tab/>
        <w:t>CEDIK County Data Profiles</w:t>
      </w:r>
    </w:p>
    <w:p w14:paraId="2C237F50" w14:textId="77777777" w:rsidR="004510C3" w:rsidRPr="00874D98" w:rsidRDefault="004510C3" w:rsidP="00BB0BE3">
      <w:pPr>
        <w:pStyle w:val="NoSpacing"/>
        <w:rPr>
          <w:rFonts w:ascii="Arial" w:hAnsi="Arial" w:cs="Arial"/>
          <w:sz w:val="22"/>
          <w:szCs w:val="22"/>
        </w:rPr>
      </w:pPr>
    </w:p>
    <w:p w14:paraId="386474AF" w14:textId="77777777" w:rsidR="004510C3" w:rsidRPr="00874D98" w:rsidRDefault="004510C3" w:rsidP="00BB0BE3">
      <w:pPr>
        <w:pStyle w:val="NoSpacing"/>
        <w:rPr>
          <w:rFonts w:ascii="Arial" w:hAnsi="Arial" w:cs="Arial"/>
          <w:sz w:val="22"/>
          <w:szCs w:val="22"/>
        </w:rPr>
      </w:pPr>
    </w:p>
    <w:p w14:paraId="056D59CC" w14:textId="07FAB7A9" w:rsidR="00BB0BE3" w:rsidRPr="00874D98" w:rsidRDefault="007063CC" w:rsidP="00BB0BE3">
      <w:pPr>
        <w:pStyle w:val="NoSpacing"/>
        <w:rPr>
          <w:rFonts w:ascii="Arial" w:hAnsi="Arial" w:cs="Arial"/>
          <w:b/>
          <w:bCs/>
          <w:sz w:val="22"/>
          <w:szCs w:val="22"/>
        </w:rPr>
      </w:pPr>
      <w:r w:rsidRPr="00874D98">
        <w:rPr>
          <w:rFonts w:ascii="Arial" w:hAnsi="Arial" w:cs="Arial"/>
          <w:b/>
          <w:bCs/>
          <w:sz w:val="22"/>
          <w:szCs w:val="22"/>
        </w:rPr>
        <w:t xml:space="preserve">Concentrations (select </w:t>
      </w:r>
      <w:r w:rsidR="006E0D6C" w:rsidRPr="00874D98">
        <w:rPr>
          <w:rFonts w:ascii="Arial" w:hAnsi="Arial" w:cs="Arial"/>
          <w:b/>
          <w:bCs/>
          <w:sz w:val="22"/>
          <w:szCs w:val="22"/>
        </w:rPr>
        <w:t>up to 4</w:t>
      </w:r>
      <w:r w:rsidR="00960141" w:rsidRPr="00874D98">
        <w:rPr>
          <w:rFonts w:ascii="Arial" w:hAnsi="Arial" w:cs="Arial"/>
          <w:b/>
          <w:bCs/>
          <w:sz w:val="22"/>
          <w:szCs w:val="22"/>
        </w:rPr>
        <w:t xml:space="preserve"> – copy and paste your selection in the concentration section above</w:t>
      </w:r>
      <w:r w:rsidRPr="00874D98">
        <w:rPr>
          <w:rFonts w:ascii="Arial" w:hAnsi="Arial" w:cs="Arial"/>
          <w:b/>
          <w:bCs/>
          <w:sz w:val="22"/>
          <w:szCs w:val="22"/>
        </w:rPr>
        <w:t xml:space="preserve">) </w:t>
      </w:r>
    </w:p>
    <w:p w14:paraId="39793D9D" w14:textId="77777777" w:rsidR="00090B9F" w:rsidRPr="00874D98" w:rsidRDefault="00090B9F" w:rsidP="00BB0BE3">
      <w:pPr>
        <w:pStyle w:val="NoSpacing"/>
        <w:rPr>
          <w:rFonts w:ascii="Arial" w:hAnsi="Arial" w:cs="Arial"/>
          <w:sz w:val="22"/>
          <w:szCs w:val="22"/>
        </w:rPr>
      </w:pPr>
    </w:p>
    <w:p w14:paraId="07DCB0F5" w14:textId="234AF414" w:rsidR="00090B9F" w:rsidRPr="00874D98" w:rsidRDefault="00090B9F" w:rsidP="00090B9F">
      <w:pPr>
        <w:pStyle w:val="NoSpacing"/>
        <w:rPr>
          <w:rFonts w:ascii="Arial" w:hAnsi="Arial" w:cs="Arial"/>
          <w:sz w:val="22"/>
          <w:szCs w:val="22"/>
        </w:rPr>
      </w:pPr>
      <w:r w:rsidRPr="00874D98">
        <w:rPr>
          <w:rFonts w:ascii="Arial" w:hAnsi="Arial" w:cs="Arial"/>
          <w:sz w:val="22"/>
          <w:szCs w:val="22"/>
        </w:rPr>
        <w:t>Animal Production and Management</w:t>
      </w:r>
    </w:p>
    <w:p w14:paraId="395E90E1" w14:textId="6F0D2D76" w:rsidR="00090B9F" w:rsidRPr="00874D98" w:rsidRDefault="00090B9F" w:rsidP="00090B9F">
      <w:pPr>
        <w:pStyle w:val="NoSpacing"/>
        <w:rPr>
          <w:rFonts w:ascii="Arial" w:hAnsi="Arial" w:cs="Arial"/>
          <w:sz w:val="22"/>
          <w:szCs w:val="22"/>
        </w:rPr>
      </w:pPr>
      <w:r w:rsidRPr="00874D98">
        <w:rPr>
          <w:rFonts w:ascii="Arial" w:hAnsi="Arial" w:cs="Arial"/>
          <w:sz w:val="22"/>
          <w:szCs w:val="22"/>
        </w:rPr>
        <w:t>Plant Production and Management</w:t>
      </w:r>
    </w:p>
    <w:p w14:paraId="2C572827" w14:textId="569B9C61" w:rsidR="00090B9F" w:rsidRPr="00874D98" w:rsidRDefault="00090B9F" w:rsidP="00090B9F">
      <w:pPr>
        <w:pStyle w:val="NoSpacing"/>
        <w:rPr>
          <w:rFonts w:ascii="Arial" w:hAnsi="Arial" w:cs="Arial"/>
          <w:sz w:val="22"/>
          <w:szCs w:val="22"/>
        </w:rPr>
      </w:pPr>
      <w:r w:rsidRPr="00874D98">
        <w:rPr>
          <w:rFonts w:ascii="Arial" w:hAnsi="Arial" w:cs="Arial"/>
          <w:sz w:val="22"/>
          <w:szCs w:val="22"/>
        </w:rPr>
        <w:t>Sustainability, Natural Resources and Wildlife Management, and Environment</w:t>
      </w:r>
    </w:p>
    <w:p w14:paraId="342F5EF5" w14:textId="7A049915" w:rsidR="00090B9F" w:rsidRPr="00874D98" w:rsidRDefault="00090B9F" w:rsidP="00090B9F">
      <w:pPr>
        <w:pStyle w:val="NoSpacing"/>
        <w:rPr>
          <w:rFonts w:ascii="Arial" w:hAnsi="Arial" w:cs="Arial"/>
          <w:sz w:val="22"/>
          <w:szCs w:val="22"/>
        </w:rPr>
      </w:pPr>
      <w:r w:rsidRPr="00874D98">
        <w:rPr>
          <w:rFonts w:ascii="Arial" w:hAnsi="Arial" w:cs="Arial"/>
          <w:sz w:val="22"/>
          <w:szCs w:val="22"/>
        </w:rPr>
        <w:t>Financial Security and Economic Well-Being</w:t>
      </w:r>
    </w:p>
    <w:p w14:paraId="693124A4" w14:textId="4827F118" w:rsidR="00090B9F" w:rsidRPr="00874D98" w:rsidRDefault="00090B9F" w:rsidP="00090B9F">
      <w:pPr>
        <w:pStyle w:val="NoSpacing"/>
        <w:rPr>
          <w:rFonts w:ascii="Arial" w:hAnsi="Arial" w:cs="Arial"/>
          <w:sz w:val="22"/>
          <w:szCs w:val="22"/>
        </w:rPr>
      </w:pPr>
      <w:r w:rsidRPr="00874D98">
        <w:rPr>
          <w:rFonts w:ascii="Arial" w:hAnsi="Arial" w:cs="Arial"/>
          <w:sz w:val="22"/>
          <w:szCs w:val="22"/>
        </w:rPr>
        <w:t>Food Safety, Quality, and Access</w:t>
      </w:r>
    </w:p>
    <w:p w14:paraId="44F50A8A" w14:textId="574311D3" w:rsidR="00090B9F" w:rsidRPr="00874D98" w:rsidRDefault="00090B9F" w:rsidP="00090B9F">
      <w:pPr>
        <w:pStyle w:val="NoSpacing"/>
        <w:rPr>
          <w:rFonts w:ascii="Arial" w:hAnsi="Arial" w:cs="Arial"/>
          <w:sz w:val="22"/>
          <w:szCs w:val="22"/>
        </w:rPr>
      </w:pPr>
      <w:r w:rsidRPr="00874D98">
        <w:rPr>
          <w:rFonts w:ascii="Arial" w:hAnsi="Arial" w:cs="Arial"/>
          <w:sz w:val="22"/>
          <w:szCs w:val="22"/>
        </w:rPr>
        <w:t>Connected &amp; Resilient Communities</w:t>
      </w:r>
    </w:p>
    <w:p w14:paraId="70EC6140" w14:textId="2035B620" w:rsidR="00090B9F" w:rsidRPr="00874D98" w:rsidRDefault="00090B9F" w:rsidP="00090B9F">
      <w:pPr>
        <w:pStyle w:val="NoSpacing"/>
        <w:rPr>
          <w:rFonts w:ascii="Arial" w:hAnsi="Arial" w:cs="Arial"/>
          <w:sz w:val="22"/>
          <w:szCs w:val="22"/>
        </w:rPr>
      </w:pPr>
      <w:r w:rsidRPr="00874D98">
        <w:rPr>
          <w:rFonts w:ascii="Arial" w:hAnsi="Arial" w:cs="Arial"/>
          <w:sz w:val="22"/>
          <w:szCs w:val="22"/>
        </w:rPr>
        <w:t xml:space="preserve">Building Leadership Capacity </w:t>
      </w:r>
    </w:p>
    <w:p w14:paraId="57264C94" w14:textId="76ABB245" w:rsidR="00090B9F" w:rsidRPr="00874D98" w:rsidRDefault="00090B9F" w:rsidP="00090B9F">
      <w:pPr>
        <w:pStyle w:val="NoSpacing"/>
        <w:rPr>
          <w:rFonts w:ascii="Arial" w:hAnsi="Arial" w:cs="Arial"/>
          <w:sz w:val="22"/>
          <w:szCs w:val="22"/>
        </w:rPr>
      </w:pPr>
      <w:r w:rsidRPr="00874D98">
        <w:rPr>
          <w:rFonts w:ascii="Arial" w:hAnsi="Arial" w:cs="Arial"/>
          <w:sz w:val="22"/>
          <w:szCs w:val="22"/>
        </w:rPr>
        <w:t>Work and Life Skill Development</w:t>
      </w:r>
    </w:p>
    <w:p w14:paraId="13234B51" w14:textId="78B409B6" w:rsidR="00090B9F" w:rsidRPr="00874D98" w:rsidRDefault="00090B9F" w:rsidP="00090B9F">
      <w:pPr>
        <w:pStyle w:val="NoSpacing"/>
        <w:rPr>
          <w:rFonts w:ascii="Arial" w:hAnsi="Arial" w:cs="Arial"/>
          <w:sz w:val="22"/>
          <w:szCs w:val="22"/>
        </w:rPr>
      </w:pPr>
      <w:r w:rsidRPr="00874D98">
        <w:rPr>
          <w:rFonts w:ascii="Arial" w:hAnsi="Arial" w:cs="Arial"/>
          <w:sz w:val="22"/>
          <w:szCs w:val="22"/>
        </w:rPr>
        <w:t>Health and Wellbeing</w:t>
      </w:r>
    </w:p>
    <w:p w14:paraId="2EF6BA9B" w14:textId="1460CA5F" w:rsidR="00090B9F" w:rsidRPr="00874D98" w:rsidRDefault="00090B9F" w:rsidP="00090B9F">
      <w:pPr>
        <w:pStyle w:val="NoSpacing"/>
        <w:rPr>
          <w:rFonts w:ascii="Arial" w:hAnsi="Arial" w:cs="Arial"/>
          <w:sz w:val="22"/>
          <w:szCs w:val="22"/>
        </w:rPr>
      </w:pPr>
      <w:r w:rsidRPr="00874D98">
        <w:rPr>
          <w:rFonts w:ascii="Arial" w:hAnsi="Arial" w:cs="Arial"/>
          <w:sz w:val="22"/>
          <w:szCs w:val="22"/>
        </w:rPr>
        <w:t>Family and Youth Development</w:t>
      </w:r>
    </w:p>
    <w:p w14:paraId="4A619BA8" w14:textId="77777777" w:rsidR="00090B9F" w:rsidRPr="00874D98" w:rsidRDefault="00090B9F" w:rsidP="00090B9F">
      <w:pPr>
        <w:pStyle w:val="NoSpacing"/>
        <w:rPr>
          <w:rFonts w:ascii="Arial" w:hAnsi="Arial" w:cs="Arial"/>
          <w:sz w:val="22"/>
          <w:szCs w:val="22"/>
        </w:rPr>
      </w:pPr>
      <w:r w:rsidRPr="00874D98">
        <w:rPr>
          <w:rFonts w:ascii="Arial" w:hAnsi="Arial" w:cs="Arial"/>
          <w:sz w:val="22"/>
          <w:szCs w:val="22"/>
        </w:rPr>
        <w:t>Small Farm Development  </w:t>
      </w:r>
    </w:p>
    <w:p w14:paraId="1D9D6396" w14:textId="6D846B8A" w:rsidR="00090B9F" w:rsidRPr="00874D98" w:rsidRDefault="00090B9F" w:rsidP="00090B9F">
      <w:pPr>
        <w:pStyle w:val="NoSpacing"/>
        <w:rPr>
          <w:rFonts w:ascii="Arial" w:hAnsi="Arial" w:cs="Arial"/>
          <w:sz w:val="22"/>
          <w:szCs w:val="22"/>
        </w:rPr>
      </w:pPr>
      <w:r w:rsidRPr="00874D98">
        <w:rPr>
          <w:rFonts w:ascii="Arial" w:hAnsi="Arial" w:cs="Arial"/>
          <w:sz w:val="22"/>
          <w:szCs w:val="22"/>
        </w:rPr>
        <w:t>Substance Use Prevention and Recovery</w:t>
      </w:r>
    </w:p>
    <w:p w14:paraId="7F794DF4" w14:textId="1B5AB829" w:rsidR="00090B9F" w:rsidRPr="00874D98" w:rsidRDefault="00090B9F" w:rsidP="00090B9F">
      <w:pPr>
        <w:pStyle w:val="NoSpacing"/>
        <w:rPr>
          <w:rFonts w:ascii="Arial" w:hAnsi="Arial" w:cs="Arial"/>
          <w:sz w:val="22"/>
          <w:szCs w:val="22"/>
        </w:rPr>
      </w:pPr>
      <w:r w:rsidRPr="00874D98">
        <w:rPr>
          <w:rFonts w:ascii="Arial" w:hAnsi="Arial" w:cs="Arial"/>
          <w:sz w:val="22"/>
          <w:szCs w:val="22"/>
        </w:rPr>
        <w:t>Mental Health and Well-Being</w:t>
      </w:r>
    </w:p>
    <w:p w14:paraId="6BAE175B" w14:textId="77777777" w:rsidR="00090B9F" w:rsidRPr="00874D98" w:rsidRDefault="00090B9F" w:rsidP="00090B9F">
      <w:pPr>
        <w:pStyle w:val="NoSpacing"/>
        <w:rPr>
          <w:rFonts w:ascii="Arial" w:hAnsi="Arial" w:cs="Arial"/>
          <w:sz w:val="22"/>
          <w:szCs w:val="22"/>
        </w:rPr>
      </w:pPr>
      <w:r w:rsidRPr="00874D98">
        <w:rPr>
          <w:rFonts w:ascii="Arial" w:hAnsi="Arial" w:cs="Arial"/>
          <w:sz w:val="22"/>
          <w:szCs w:val="22"/>
        </w:rPr>
        <w:t> </w:t>
      </w:r>
    </w:p>
    <w:p w14:paraId="03943FE7" w14:textId="77777777" w:rsidR="00090B9F" w:rsidRPr="00874D98" w:rsidRDefault="00090B9F" w:rsidP="00BB0BE3">
      <w:pPr>
        <w:pStyle w:val="NoSpacing"/>
        <w:rPr>
          <w:rFonts w:ascii="Arial" w:hAnsi="Arial" w:cs="Arial"/>
          <w:sz w:val="22"/>
          <w:szCs w:val="22"/>
        </w:rPr>
      </w:pPr>
    </w:p>
    <w:sectPr w:rsidR="00090B9F" w:rsidRPr="00874D98"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36B0" w14:textId="77777777" w:rsidR="001522E4" w:rsidRDefault="001522E4" w:rsidP="00BB0BE3">
      <w:r>
        <w:separator/>
      </w:r>
    </w:p>
  </w:endnote>
  <w:endnote w:type="continuationSeparator" w:id="0">
    <w:p w14:paraId="0A92F7EE" w14:textId="77777777" w:rsidR="001522E4" w:rsidRDefault="001522E4"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E6728" w14:textId="77777777" w:rsidR="001522E4" w:rsidRDefault="001522E4" w:rsidP="00BB0BE3">
      <w:r>
        <w:separator/>
      </w:r>
    </w:p>
  </w:footnote>
  <w:footnote w:type="continuationSeparator" w:id="0">
    <w:p w14:paraId="2C4D03C3" w14:textId="77777777" w:rsidR="001522E4" w:rsidRDefault="001522E4"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148"/>
    <w:multiLevelType w:val="multilevel"/>
    <w:tmpl w:val="713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9191F"/>
    <w:multiLevelType w:val="multilevel"/>
    <w:tmpl w:val="E588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534B8"/>
    <w:multiLevelType w:val="multilevel"/>
    <w:tmpl w:val="5AB2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829B7"/>
    <w:multiLevelType w:val="hybridMultilevel"/>
    <w:tmpl w:val="0B7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774F"/>
    <w:multiLevelType w:val="multilevel"/>
    <w:tmpl w:val="E7E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34555"/>
    <w:multiLevelType w:val="multilevel"/>
    <w:tmpl w:val="343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01382"/>
    <w:multiLevelType w:val="multilevel"/>
    <w:tmpl w:val="4848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01209"/>
    <w:multiLevelType w:val="multilevel"/>
    <w:tmpl w:val="0A4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E7CF9"/>
    <w:multiLevelType w:val="multilevel"/>
    <w:tmpl w:val="465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D7BDD"/>
    <w:multiLevelType w:val="multilevel"/>
    <w:tmpl w:val="227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07E84"/>
    <w:multiLevelType w:val="multilevel"/>
    <w:tmpl w:val="B2B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A0324"/>
    <w:multiLevelType w:val="multilevel"/>
    <w:tmpl w:val="3F7C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F189F"/>
    <w:multiLevelType w:val="multilevel"/>
    <w:tmpl w:val="6BD8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780059"/>
    <w:multiLevelType w:val="multilevel"/>
    <w:tmpl w:val="E67E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C44EDD"/>
    <w:multiLevelType w:val="hybridMultilevel"/>
    <w:tmpl w:val="6346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26E77"/>
    <w:multiLevelType w:val="multilevel"/>
    <w:tmpl w:val="42C8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6067C"/>
    <w:multiLevelType w:val="multilevel"/>
    <w:tmpl w:val="EF80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117D16"/>
    <w:multiLevelType w:val="multilevel"/>
    <w:tmpl w:val="EF4E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C0BF9"/>
    <w:multiLevelType w:val="multilevel"/>
    <w:tmpl w:val="052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E64966"/>
    <w:multiLevelType w:val="multilevel"/>
    <w:tmpl w:val="230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AF6BE4"/>
    <w:multiLevelType w:val="multilevel"/>
    <w:tmpl w:val="8EC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E32EEC"/>
    <w:multiLevelType w:val="multilevel"/>
    <w:tmpl w:val="8E0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DF556F"/>
    <w:multiLevelType w:val="multilevel"/>
    <w:tmpl w:val="9B6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7175A"/>
    <w:multiLevelType w:val="multilevel"/>
    <w:tmpl w:val="1B2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0D4867"/>
    <w:multiLevelType w:val="multilevel"/>
    <w:tmpl w:val="9922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B846BC"/>
    <w:multiLevelType w:val="multilevel"/>
    <w:tmpl w:val="AE1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A34F1"/>
    <w:multiLevelType w:val="multilevel"/>
    <w:tmpl w:val="6D2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CE5456"/>
    <w:multiLevelType w:val="multilevel"/>
    <w:tmpl w:val="6794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867970"/>
    <w:multiLevelType w:val="multilevel"/>
    <w:tmpl w:val="342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3408A"/>
    <w:multiLevelType w:val="hybridMultilevel"/>
    <w:tmpl w:val="7B5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E61CF"/>
    <w:multiLevelType w:val="multilevel"/>
    <w:tmpl w:val="01F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5776A2"/>
    <w:multiLevelType w:val="multilevel"/>
    <w:tmpl w:val="FA3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8F57CA"/>
    <w:multiLevelType w:val="multilevel"/>
    <w:tmpl w:val="6370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B47443"/>
    <w:multiLevelType w:val="multilevel"/>
    <w:tmpl w:val="0060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BC107D"/>
    <w:multiLevelType w:val="multilevel"/>
    <w:tmpl w:val="7E0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C574EF"/>
    <w:multiLevelType w:val="multilevel"/>
    <w:tmpl w:val="736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5C4D4C"/>
    <w:multiLevelType w:val="multilevel"/>
    <w:tmpl w:val="5EA4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166FC0"/>
    <w:multiLevelType w:val="hybridMultilevel"/>
    <w:tmpl w:val="CDFA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355E2"/>
    <w:multiLevelType w:val="multilevel"/>
    <w:tmpl w:val="146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B00B21"/>
    <w:multiLevelType w:val="hybridMultilevel"/>
    <w:tmpl w:val="6A12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A26F36"/>
    <w:multiLevelType w:val="multilevel"/>
    <w:tmpl w:val="5F7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7E5AC7"/>
    <w:multiLevelType w:val="multilevel"/>
    <w:tmpl w:val="9C6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282CF8"/>
    <w:multiLevelType w:val="multilevel"/>
    <w:tmpl w:val="A10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6400E6"/>
    <w:multiLevelType w:val="multilevel"/>
    <w:tmpl w:val="388E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D55BC2"/>
    <w:multiLevelType w:val="multilevel"/>
    <w:tmpl w:val="DB8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4383D"/>
    <w:multiLevelType w:val="hybridMultilevel"/>
    <w:tmpl w:val="86B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A4AD6"/>
    <w:multiLevelType w:val="hybridMultilevel"/>
    <w:tmpl w:val="681C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40772"/>
    <w:multiLevelType w:val="multilevel"/>
    <w:tmpl w:val="C1EA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AA0F9B"/>
    <w:multiLevelType w:val="multilevel"/>
    <w:tmpl w:val="D80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0952C4"/>
    <w:multiLevelType w:val="hybridMultilevel"/>
    <w:tmpl w:val="DF8E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152815">
    <w:abstractNumId w:val="45"/>
  </w:num>
  <w:num w:numId="2" w16cid:durableId="1413696326">
    <w:abstractNumId w:val="49"/>
  </w:num>
  <w:num w:numId="3" w16cid:durableId="131480802">
    <w:abstractNumId w:val="37"/>
  </w:num>
  <w:num w:numId="4" w16cid:durableId="1303077819">
    <w:abstractNumId w:val="29"/>
  </w:num>
  <w:num w:numId="5" w16cid:durableId="1301769473">
    <w:abstractNumId w:val="31"/>
  </w:num>
  <w:num w:numId="6" w16cid:durableId="767191105">
    <w:abstractNumId w:val="11"/>
  </w:num>
  <w:num w:numId="7" w16cid:durableId="2038771541">
    <w:abstractNumId w:val="38"/>
  </w:num>
  <w:num w:numId="8" w16cid:durableId="321391285">
    <w:abstractNumId w:val="39"/>
  </w:num>
  <w:num w:numId="9" w16cid:durableId="2042513654">
    <w:abstractNumId w:val="15"/>
  </w:num>
  <w:num w:numId="10" w16cid:durableId="483737618">
    <w:abstractNumId w:val="30"/>
  </w:num>
  <w:num w:numId="11" w16cid:durableId="569776843">
    <w:abstractNumId w:val="25"/>
  </w:num>
  <w:num w:numId="12" w16cid:durableId="215632793">
    <w:abstractNumId w:val="46"/>
  </w:num>
  <w:num w:numId="13" w16cid:durableId="336617622">
    <w:abstractNumId w:val="41"/>
  </w:num>
  <w:num w:numId="14" w16cid:durableId="1739554232">
    <w:abstractNumId w:val="10"/>
  </w:num>
  <w:num w:numId="15" w16cid:durableId="837118349">
    <w:abstractNumId w:val="35"/>
  </w:num>
  <w:num w:numId="16" w16cid:durableId="2118791565">
    <w:abstractNumId w:val="9"/>
  </w:num>
  <w:num w:numId="17" w16cid:durableId="1199120631">
    <w:abstractNumId w:val="7"/>
  </w:num>
  <w:num w:numId="18" w16cid:durableId="1479807310">
    <w:abstractNumId w:val="34"/>
  </w:num>
  <w:num w:numId="19" w16cid:durableId="227305311">
    <w:abstractNumId w:val="2"/>
  </w:num>
  <w:num w:numId="20" w16cid:durableId="1162311934">
    <w:abstractNumId w:val="47"/>
  </w:num>
  <w:num w:numId="21" w16cid:durableId="564024373">
    <w:abstractNumId w:val="44"/>
  </w:num>
  <w:num w:numId="22" w16cid:durableId="125663161">
    <w:abstractNumId w:val="23"/>
  </w:num>
  <w:num w:numId="23" w16cid:durableId="1976519581">
    <w:abstractNumId w:val="19"/>
  </w:num>
  <w:num w:numId="24" w16cid:durableId="1709063256">
    <w:abstractNumId w:val="5"/>
  </w:num>
  <w:num w:numId="25" w16cid:durableId="405763699">
    <w:abstractNumId w:val="20"/>
  </w:num>
  <w:num w:numId="26" w16cid:durableId="1151478967">
    <w:abstractNumId w:val="36"/>
  </w:num>
  <w:num w:numId="27" w16cid:durableId="1825510689">
    <w:abstractNumId w:val="18"/>
  </w:num>
  <w:num w:numId="28" w16cid:durableId="202984093">
    <w:abstractNumId w:val="24"/>
  </w:num>
  <w:num w:numId="29" w16cid:durableId="125783328">
    <w:abstractNumId w:val="17"/>
  </w:num>
  <w:num w:numId="30" w16cid:durableId="169368650">
    <w:abstractNumId w:val="6"/>
  </w:num>
  <w:num w:numId="31" w16cid:durableId="1217467654">
    <w:abstractNumId w:val="28"/>
  </w:num>
  <w:num w:numId="32" w16cid:durableId="983898677">
    <w:abstractNumId w:val="16"/>
  </w:num>
  <w:num w:numId="33" w16cid:durableId="823664165">
    <w:abstractNumId w:val="12"/>
  </w:num>
  <w:num w:numId="34" w16cid:durableId="1329480080">
    <w:abstractNumId w:val="8"/>
  </w:num>
  <w:num w:numId="35" w16cid:durableId="1861776920">
    <w:abstractNumId w:val="42"/>
  </w:num>
  <w:num w:numId="36" w16cid:durableId="2140175138">
    <w:abstractNumId w:val="26"/>
  </w:num>
  <w:num w:numId="37" w16cid:durableId="1696685668">
    <w:abstractNumId w:val="1"/>
  </w:num>
  <w:num w:numId="38" w16cid:durableId="188763782">
    <w:abstractNumId w:val="43"/>
  </w:num>
  <w:num w:numId="39" w16cid:durableId="1558584103">
    <w:abstractNumId w:val="27"/>
  </w:num>
  <w:num w:numId="40" w16cid:durableId="2119441970">
    <w:abstractNumId w:val="33"/>
  </w:num>
  <w:num w:numId="41" w16cid:durableId="1940941306">
    <w:abstractNumId w:val="13"/>
  </w:num>
  <w:num w:numId="42" w16cid:durableId="1783764825">
    <w:abstractNumId w:val="32"/>
  </w:num>
  <w:num w:numId="43" w16cid:durableId="2032878098">
    <w:abstractNumId w:val="40"/>
  </w:num>
  <w:num w:numId="44" w16cid:durableId="1852839484">
    <w:abstractNumId w:val="48"/>
  </w:num>
  <w:num w:numId="45" w16cid:durableId="1184131352">
    <w:abstractNumId w:val="22"/>
  </w:num>
  <w:num w:numId="46" w16cid:durableId="1885678958">
    <w:abstractNumId w:val="0"/>
  </w:num>
  <w:num w:numId="47" w16cid:durableId="1966499744">
    <w:abstractNumId w:val="4"/>
  </w:num>
  <w:num w:numId="48" w16cid:durableId="741875218">
    <w:abstractNumId w:val="21"/>
  </w:num>
  <w:num w:numId="49" w16cid:durableId="1107967767">
    <w:abstractNumId w:val="14"/>
  </w:num>
  <w:num w:numId="50" w16cid:durableId="4911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1522E4"/>
    <w:rsid w:val="00206EE1"/>
    <w:rsid w:val="00211500"/>
    <w:rsid w:val="00274F3B"/>
    <w:rsid w:val="00362548"/>
    <w:rsid w:val="003762DD"/>
    <w:rsid w:val="003B559B"/>
    <w:rsid w:val="003F7AD3"/>
    <w:rsid w:val="00433793"/>
    <w:rsid w:val="004510C3"/>
    <w:rsid w:val="004735F1"/>
    <w:rsid w:val="004820C7"/>
    <w:rsid w:val="004F0A7D"/>
    <w:rsid w:val="005256FC"/>
    <w:rsid w:val="005736E7"/>
    <w:rsid w:val="005A1D68"/>
    <w:rsid w:val="00612751"/>
    <w:rsid w:val="00646096"/>
    <w:rsid w:val="006B2C55"/>
    <w:rsid w:val="006E0D6C"/>
    <w:rsid w:val="00700972"/>
    <w:rsid w:val="007063CC"/>
    <w:rsid w:val="00761708"/>
    <w:rsid w:val="007D2817"/>
    <w:rsid w:val="0083248D"/>
    <w:rsid w:val="00841AE6"/>
    <w:rsid w:val="00872C0C"/>
    <w:rsid w:val="00874D98"/>
    <w:rsid w:val="00920A82"/>
    <w:rsid w:val="00960141"/>
    <w:rsid w:val="00A50D5F"/>
    <w:rsid w:val="00A614FD"/>
    <w:rsid w:val="00A65475"/>
    <w:rsid w:val="00AE2F39"/>
    <w:rsid w:val="00B13D50"/>
    <w:rsid w:val="00BB0BE3"/>
    <w:rsid w:val="00C22BC2"/>
    <w:rsid w:val="00C27498"/>
    <w:rsid w:val="00C500F7"/>
    <w:rsid w:val="00D709E6"/>
    <w:rsid w:val="00DA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A50D5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50D5F"/>
    <w:rPr>
      <w:i/>
      <w:iCs/>
    </w:rPr>
  </w:style>
  <w:style w:type="paragraph" w:customStyle="1" w:styleId="paragraph">
    <w:name w:val="paragraph"/>
    <w:basedOn w:val="Normal"/>
    <w:rsid w:val="0061275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12751"/>
  </w:style>
  <w:style w:type="character" w:customStyle="1" w:styleId="eop">
    <w:name w:val="eop"/>
    <w:basedOn w:val="DefaultParagraphFont"/>
    <w:rsid w:val="0061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3536">
      <w:bodyDiv w:val="1"/>
      <w:marLeft w:val="0"/>
      <w:marRight w:val="0"/>
      <w:marTop w:val="0"/>
      <w:marBottom w:val="0"/>
      <w:divBdr>
        <w:top w:val="none" w:sz="0" w:space="0" w:color="auto"/>
        <w:left w:val="none" w:sz="0" w:space="0" w:color="auto"/>
        <w:bottom w:val="none" w:sz="0" w:space="0" w:color="auto"/>
        <w:right w:val="none" w:sz="0" w:space="0" w:color="auto"/>
      </w:divBdr>
    </w:div>
    <w:div w:id="49113236">
      <w:bodyDiv w:val="1"/>
      <w:marLeft w:val="0"/>
      <w:marRight w:val="0"/>
      <w:marTop w:val="0"/>
      <w:marBottom w:val="0"/>
      <w:divBdr>
        <w:top w:val="none" w:sz="0" w:space="0" w:color="auto"/>
        <w:left w:val="none" w:sz="0" w:space="0" w:color="auto"/>
        <w:bottom w:val="none" w:sz="0" w:space="0" w:color="auto"/>
        <w:right w:val="none" w:sz="0" w:space="0" w:color="auto"/>
      </w:divBdr>
      <w:divsChild>
        <w:div w:id="1854493676">
          <w:marLeft w:val="0"/>
          <w:marRight w:val="0"/>
          <w:marTop w:val="0"/>
          <w:marBottom w:val="0"/>
          <w:divBdr>
            <w:top w:val="none" w:sz="0" w:space="0" w:color="auto"/>
            <w:left w:val="none" w:sz="0" w:space="0" w:color="auto"/>
            <w:bottom w:val="none" w:sz="0" w:space="0" w:color="auto"/>
            <w:right w:val="none" w:sz="0" w:space="0" w:color="auto"/>
          </w:divBdr>
        </w:div>
        <w:div w:id="858274499">
          <w:marLeft w:val="0"/>
          <w:marRight w:val="0"/>
          <w:marTop w:val="0"/>
          <w:marBottom w:val="0"/>
          <w:divBdr>
            <w:top w:val="none" w:sz="0" w:space="0" w:color="auto"/>
            <w:left w:val="none" w:sz="0" w:space="0" w:color="auto"/>
            <w:bottom w:val="none" w:sz="0" w:space="0" w:color="auto"/>
            <w:right w:val="none" w:sz="0" w:space="0" w:color="auto"/>
          </w:divBdr>
        </w:div>
        <w:div w:id="1692802243">
          <w:marLeft w:val="0"/>
          <w:marRight w:val="0"/>
          <w:marTop w:val="0"/>
          <w:marBottom w:val="0"/>
          <w:divBdr>
            <w:top w:val="none" w:sz="0" w:space="0" w:color="auto"/>
            <w:left w:val="none" w:sz="0" w:space="0" w:color="auto"/>
            <w:bottom w:val="none" w:sz="0" w:space="0" w:color="auto"/>
            <w:right w:val="none" w:sz="0" w:space="0" w:color="auto"/>
          </w:divBdr>
        </w:div>
      </w:divsChild>
    </w:div>
    <w:div w:id="56706897">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599725995">
      <w:bodyDiv w:val="1"/>
      <w:marLeft w:val="0"/>
      <w:marRight w:val="0"/>
      <w:marTop w:val="0"/>
      <w:marBottom w:val="0"/>
      <w:divBdr>
        <w:top w:val="none" w:sz="0" w:space="0" w:color="auto"/>
        <w:left w:val="none" w:sz="0" w:space="0" w:color="auto"/>
        <w:bottom w:val="none" w:sz="0" w:space="0" w:color="auto"/>
        <w:right w:val="none" w:sz="0" w:space="0" w:color="auto"/>
      </w:divBdr>
      <w:divsChild>
        <w:div w:id="1508519102">
          <w:marLeft w:val="0"/>
          <w:marRight w:val="0"/>
          <w:marTop w:val="0"/>
          <w:marBottom w:val="0"/>
          <w:divBdr>
            <w:top w:val="none" w:sz="0" w:space="0" w:color="auto"/>
            <w:left w:val="none" w:sz="0" w:space="0" w:color="auto"/>
            <w:bottom w:val="none" w:sz="0" w:space="0" w:color="auto"/>
            <w:right w:val="none" w:sz="0" w:space="0" w:color="auto"/>
          </w:divBdr>
        </w:div>
        <w:div w:id="132140177">
          <w:marLeft w:val="0"/>
          <w:marRight w:val="0"/>
          <w:marTop w:val="0"/>
          <w:marBottom w:val="0"/>
          <w:divBdr>
            <w:top w:val="none" w:sz="0" w:space="0" w:color="auto"/>
            <w:left w:val="none" w:sz="0" w:space="0" w:color="auto"/>
            <w:bottom w:val="none" w:sz="0" w:space="0" w:color="auto"/>
            <w:right w:val="none" w:sz="0" w:space="0" w:color="auto"/>
          </w:divBdr>
        </w:div>
        <w:div w:id="1924607786">
          <w:marLeft w:val="0"/>
          <w:marRight w:val="0"/>
          <w:marTop w:val="0"/>
          <w:marBottom w:val="0"/>
          <w:divBdr>
            <w:top w:val="none" w:sz="0" w:space="0" w:color="auto"/>
            <w:left w:val="none" w:sz="0" w:space="0" w:color="auto"/>
            <w:bottom w:val="none" w:sz="0" w:space="0" w:color="auto"/>
            <w:right w:val="none" w:sz="0" w:space="0" w:color="auto"/>
          </w:divBdr>
        </w:div>
        <w:div w:id="1657496524">
          <w:marLeft w:val="0"/>
          <w:marRight w:val="0"/>
          <w:marTop w:val="0"/>
          <w:marBottom w:val="0"/>
          <w:divBdr>
            <w:top w:val="none" w:sz="0" w:space="0" w:color="auto"/>
            <w:left w:val="none" w:sz="0" w:space="0" w:color="auto"/>
            <w:bottom w:val="none" w:sz="0" w:space="0" w:color="auto"/>
            <w:right w:val="none" w:sz="0" w:space="0" w:color="auto"/>
          </w:divBdr>
        </w:div>
        <w:div w:id="758210900">
          <w:marLeft w:val="0"/>
          <w:marRight w:val="0"/>
          <w:marTop w:val="0"/>
          <w:marBottom w:val="0"/>
          <w:divBdr>
            <w:top w:val="none" w:sz="0" w:space="0" w:color="auto"/>
            <w:left w:val="none" w:sz="0" w:space="0" w:color="auto"/>
            <w:bottom w:val="none" w:sz="0" w:space="0" w:color="auto"/>
            <w:right w:val="none" w:sz="0" w:space="0" w:color="auto"/>
          </w:divBdr>
        </w:div>
        <w:div w:id="1787657579">
          <w:marLeft w:val="0"/>
          <w:marRight w:val="0"/>
          <w:marTop w:val="0"/>
          <w:marBottom w:val="0"/>
          <w:divBdr>
            <w:top w:val="none" w:sz="0" w:space="0" w:color="auto"/>
            <w:left w:val="none" w:sz="0" w:space="0" w:color="auto"/>
            <w:bottom w:val="none" w:sz="0" w:space="0" w:color="auto"/>
            <w:right w:val="none" w:sz="0" w:space="0" w:color="auto"/>
          </w:divBdr>
        </w:div>
      </w:divsChild>
    </w:div>
    <w:div w:id="601887441">
      <w:bodyDiv w:val="1"/>
      <w:marLeft w:val="0"/>
      <w:marRight w:val="0"/>
      <w:marTop w:val="0"/>
      <w:marBottom w:val="0"/>
      <w:divBdr>
        <w:top w:val="none" w:sz="0" w:space="0" w:color="auto"/>
        <w:left w:val="none" w:sz="0" w:space="0" w:color="auto"/>
        <w:bottom w:val="none" w:sz="0" w:space="0" w:color="auto"/>
        <w:right w:val="none" w:sz="0" w:space="0" w:color="auto"/>
      </w:divBdr>
    </w:div>
    <w:div w:id="700595791">
      <w:bodyDiv w:val="1"/>
      <w:marLeft w:val="0"/>
      <w:marRight w:val="0"/>
      <w:marTop w:val="0"/>
      <w:marBottom w:val="0"/>
      <w:divBdr>
        <w:top w:val="none" w:sz="0" w:space="0" w:color="auto"/>
        <w:left w:val="none" w:sz="0" w:space="0" w:color="auto"/>
        <w:bottom w:val="none" w:sz="0" w:space="0" w:color="auto"/>
        <w:right w:val="none" w:sz="0" w:space="0" w:color="auto"/>
      </w:divBdr>
    </w:div>
    <w:div w:id="843128086">
      <w:bodyDiv w:val="1"/>
      <w:marLeft w:val="0"/>
      <w:marRight w:val="0"/>
      <w:marTop w:val="0"/>
      <w:marBottom w:val="0"/>
      <w:divBdr>
        <w:top w:val="none" w:sz="0" w:space="0" w:color="auto"/>
        <w:left w:val="none" w:sz="0" w:space="0" w:color="auto"/>
        <w:bottom w:val="none" w:sz="0" w:space="0" w:color="auto"/>
        <w:right w:val="none" w:sz="0" w:space="0" w:color="auto"/>
      </w:divBdr>
    </w:div>
    <w:div w:id="934172634">
      <w:bodyDiv w:val="1"/>
      <w:marLeft w:val="0"/>
      <w:marRight w:val="0"/>
      <w:marTop w:val="0"/>
      <w:marBottom w:val="0"/>
      <w:divBdr>
        <w:top w:val="none" w:sz="0" w:space="0" w:color="auto"/>
        <w:left w:val="none" w:sz="0" w:space="0" w:color="auto"/>
        <w:bottom w:val="none" w:sz="0" w:space="0" w:color="auto"/>
        <w:right w:val="none" w:sz="0" w:space="0" w:color="auto"/>
      </w:divBdr>
    </w:div>
    <w:div w:id="1352875193">
      <w:bodyDiv w:val="1"/>
      <w:marLeft w:val="0"/>
      <w:marRight w:val="0"/>
      <w:marTop w:val="0"/>
      <w:marBottom w:val="0"/>
      <w:divBdr>
        <w:top w:val="none" w:sz="0" w:space="0" w:color="auto"/>
        <w:left w:val="none" w:sz="0" w:space="0" w:color="auto"/>
        <w:bottom w:val="none" w:sz="0" w:space="0" w:color="auto"/>
        <w:right w:val="none" w:sz="0" w:space="0" w:color="auto"/>
      </w:divBdr>
    </w:div>
    <w:div w:id="1362392817">
      <w:bodyDiv w:val="1"/>
      <w:marLeft w:val="0"/>
      <w:marRight w:val="0"/>
      <w:marTop w:val="0"/>
      <w:marBottom w:val="0"/>
      <w:divBdr>
        <w:top w:val="none" w:sz="0" w:space="0" w:color="auto"/>
        <w:left w:val="none" w:sz="0" w:space="0" w:color="auto"/>
        <w:bottom w:val="none" w:sz="0" w:space="0" w:color="auto"/>
        <w:right w:val="none" w:sz="0" w:space="0" w:color="auto"/>
      </w:divBdr>
    </w:div>
    <w:div w:id="1519730440">
      <w:bodyDiv w:val="1"/>
      <w:marLeft w:val="0"/>
      <w:marRight w:val="0"/>
      <w:marTop w:val="0"/>
      <w:marBottom w:val="0"/>
      <w:divBdr>
        <w:top w:val="none" w:sz="0" w:space="0" w:color="auto"/>
        <w:left w:val="none" w:sz="0" w:space="0" w:color="auto"/>
        <w:bottom w:val="none" w:sz="0" w:space="0" w:color="auto"/>
        <w:right w:val="none" w:sz="0" w:space="0" w:color="auto"/>
      </w:divBdr>
      <w:divsChild>
        <w:div w:id="1399208655">
          <w:marLeft w:val="0"/>
          <w:marRight w:val="0"/>
          <w:marTop w:val="0"/>
          <w:marBottom w:val="0"/>
          <w:divBdr>
            <w:top w:val="none" w:sz="0" w:space="0" w:color="auto"/>
            <w:left w:val="none" w:sz="0" w:space="0" w:color="auto"/>
            <w:bottom w:val="none" w:sz="0" w:space="0" w:color="auto"/>
            <w:right w:val="none" w:sz="0" w:space="0" w:color="auto"/>
          </w:divBdr>
        </w:div>
        <w:div w:id="1008286670">
          <w:marLeft w:val="0"/>
          <w:marRight w:val="0"/>
          <w:marTop w:val="0"/>
          <w:marBottom w:val="0"/>
          <w:divBdr>
            <w:top w:val="none" w:sz="0" w:space="0" w:color="auto"/>
            <w:left w:val="none" w:sz="0" w:space="0" w:color="auto"/>
            <w:bottom w:val="none" w:sz="0" w:space="0" w:color="auto"/>
            <w:right w:val="none" w:sz="0" w:space="0" w:color="auto"/>
          </w:divBdr>
        </w:div>
        <w:div w:id="1938978136">
          <w:marLeft w:val="0"/>
          <w:marRight w:val="0"/>
          <w:marTop w:val="0"/>
          <w:marBottom w:val="0"/>
          <w:divBdr>
            <w:top w:val="none" w:sz="0" w:space="0" w:color="auto"/>
            <w:left w:val="none" w:sz="0" w:space="0" w:color="auto"/>
            <w:bottom w:val="none" w:sz="0" w:space="0" w:color="auto"/>
            <w:right w:val="none" w:sz="0" w:space="0" w:color="auto"/>
          </w:divBdr>
        </w:div>
      </w:divsChild>
    </w:div>
    <w:div w:id="1600986635">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851986969">
      <w:bodyDiv w:val="1"/>
      <w:marLeft w:val="0"/>
      <w:marRight w:val="0"/>
      <w:marTop w:val="0"/>
      <w:marBottom w:val="0"/>
      <w:divBdr>
        <w:top w:val="none" w:sz="0" w:space="0" w:color="auto"/>
        <w:left w:val="none" w:sz="0" w:space="0" w:color="auto"/>
        <w:bottom w:val="none" w:sz="0" w:space="0" w:color="auto"/>
        <w:right w:val="none" w:sz="0" w:space="0" w:color="auto"/>
      </w:divBdr>
      <w:divsChild>
        <w:div w:id="184173623">
          <w:marLeft w:val="0"/>
          <w:marRight w:val="0"/>
          <w:marTop w:val="0"/>
          <w:marBottom w:val="0"/>
          <w:divBdr>
            <w:top w:val="none" w:sz="0" w:space="0" w:color="auto"/>
            <w:left w:val="none" w:sz="0" w:space="0" w:color="auto"/>
            <w:bottom w:val="none" w:sz="0" w:space="0" w:color="auto"/>
            <w:right w:val="none" w:sz="0" w:space="0" w:color="auto"/>
          </w:divBdr>
        </w:div>
        <w:div w:id="252059086">
          <w:marLeft w:val="0"/>
          <w:marRight w:val="0"/>
          <w:marTop w:val="0"/>
          <w:marBottom w:val="0"/>
          <w:divBdr>
            <w:top w:val="none" w:sz="0" w:space="0" w:color="auto"/>
            <w:left w:val="none" w:sz="0" w:space="0" w:color="auto"/>
            <w:bottom w:val="none" w:sz="0" w:space="0" w:color="auto"/>
            <w:right w:val="none" w:sz="0" w:space="0" w:color="auto"/>
          </w:divBdr>
        </w:div>
        <w:div w:id="2025203286">
          <w:marLeft w:val="0"/>
          <w:marRight w:val="0"/>
          <w:marTop w:val="0"/>
          <w:marBottom w:val="0"/>
          <w:divBdr>
            <w:top w:val="none" w:sz="0" w:space="0" w:color="auto"/>
            <w:left w:val="none" w:sz="0" w:space="0" w:color="auto"/>
            <w:bottom w:val="none" w:sz="0" w:space="0" w:color="auto"/>
            <w:right w:val="none" w:sz="0" w:space="0" w:color="auto"/>
          </w:divBdr>
        </w:div>
        <w:div w:id="1150289403">
          <w:marLeft w:val="0"/>
          <w:marRight w:val="0"/>
          <w:marTop w:val="0"/>
          <w:marBottom w:val="0"/>
          <w:divBdr>
            <w:top w:val="none" w:sz="0" w:space="0" w:color="auto"/>
            <w:left w:val="none" w:sz="0" w:space="0" w:color="auto"/>
            <w:bottom w:val="none" w:sz="0" w:space="0" w:color="auto"/>
            <w:right w:val="none" w:sz="0" w:space="0" w:color="auto"/>
          </w:divBdr>
        </w:div>
      </w:divsChild>
    </w:div>
    <w:div w:id="1931966558">
      <w:bodyDiv w:val="1"/>
      <w:marLeft w:val="0"/>
      <w:marRight w:val="0"/>
      <w:marTop w:val="0"/>
      <w:marBottom w:val="0"/>
      <w:divBdr>
        <w:top w:val="none" w:sz="0" w:space="0" w:color="auto"/>
        <w:left w:val="none" w:sz="0" w:space="0" w:color="auto"/>
        <w:bottom w:val="none" w:sz="0" w:space="0" w:color="auto"/>
        <w:right w:val="none" w:sz="0" w:space="0" w:color="auto"/>
      </w:divBdr>
    </w:div>
    <w:div w:id="1943367877">
      <w:bodyDiv w:val="1"/>
      <w:marLeft w:val="0"/>
      <w:marRight w:val="0"/>
      <w:marTop w:val="0"/>
      <w:marBottom w:val="0"/>
      <w:divBdr>
        <w:top w:val="none" w:sz="0" w:space="0" w:color="auto"/>
        <w:left w:val="none" w:sz="0" w:space="0" w:color="auto"/>
        <w:bottom w:val="none" w:sz="0" w:space="0" w:color="auto"/>
        <w:right w:val="none" w:sz="0" w:space="0" w:color="auto"/>
      </w:divBdr>
      <w:divsChild>
        <w:div w:id="1150172389">
          <w:marLeft w:val="0"/>
          <w:marRight w:val="0"/>
          <w:marTop w:val="0"/>
          <w:marBottom w:val="0"/>
          <w:divBdr>
            <w:top w:val="none" w:sz="0" w:space="0" w:color="auto"/>
            <w:left w:val="none" w:sz="0" w:space="0" w:color="auto"/>
            <w:bottom w:val="none" w:sz="0" w:space="0" w:color="auto"/>
            <w:right w:val="none" w:sz="0" w:space="0" w:color="auto"/>
          </w:divBdr>
        </w:div>
        <w:div w:id="1035620951">
          <w:marLeft w:val="0"/>
          <w:marRight w:val="0"/>
          <w:marTop w:val="0"/>
          <w:marBottom w:val="0"/>
          <w:divBdr>
            <w:top w:val="none" w:sz="0" w:space="0" w:color="auto"/>
            <w:left w:val="none" w:sz="0" w:space="0" w:color="auto"/>
            <w:bottom w:val="none" w:sz="0" w:space="0" w:color="auto"/>
            <w:right w:val="none" w:sz="0" w:space="0" w:color="auto"/>
          </w:divBdr>
        </w:div>
        <w:div w:id="1913392412">
          <w:marLeft w:val="0"/>
          <w:marRight w:val="0"/>
          <w:marTop w:val="0"/>
          <w:marBottom w:val="0"/>
          <w:divBdr>
            <w:top w:val="none" w:sz="0" w:space="0" w:color="auto"/>
            <w:left w:val="none" w:sz="0" w:space="0" w:color="auto"/>
            <w:bottom w:val="none" w:sz="0" w:space="0" w:color="auto"/>
            <w:right w:val="none" w:sz="0" w:space="0" w:color="auto"/>
          </w:divBdr>
        </w:div>
        <w:div w:id="1858033679">
          <w:marLeft w:val="0"/>
          <w:marRight w:val="0"/>
          <w:marTop w:val="0"/>
          <w:marBottom w:val="0"/>
          <w:divBdr>
            <w:top w:val="none" w:sz="0" w:space="0" w:color="auto"/>
            <w:left w:val="none" w:sz="0" w:space="0" w:color="auto"/>
            <w:bottom w:val="none" w:sz="0" w:space="0" w:color="auto"/>
            <w:right w:val="none" w:sz="0" w:space="0" w:color="auto"/>
          </w:divBdr>
        </w:div>
        <w:div w:id="1584949725">
          <w:marLeft w:val="0"/>
          <w:marRight w:val="0"/>
          <w:marTop w:val="0"/>
          <w:marBottom w:val="0"/>
          <w:divBdr>
            <w:top w:val="none" w:sz="0" w:space="0" w:color="auto"/>
            <w:left w:val="none" w:sz="0" w:space="0" w:color="auto"/>
            <w:bottom w:val="none" w:sz="0" w:space="0" w:color="auto"/>
            <w:right w:val="none" w:sz="0" w:space="0" w:color="auto"/>
          </w:divBdr>
        </w:div>
        <w:div w:id="1665544645">
          <w:marLeft w:val="0"/>
          <w:marRight w:val="0"/>
          <w:marTop w:val="0"/>
          <w:marBottom w:val="0"/>
          <w:divBdr>
            <w:top w:val="none" w:sz="0" w:space="0" w:color="auto"/>
            <w:left w:val="none" w:sz="0" w:space="0" w:color="auto"/>
            <w:bottom w:val="none" w:sz="0" w:space="0" w:color="auto"/>
            <w:right w:val="none" w:sz="0" w:space="0" w:color="auto"/>
          </w:divBdr>
        </w:div>
      </w:divsChild>
    </w:div>
    <w:div w:id="20003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5</cp:revision>
  <dcterms:created xsi:type="dcterms:W3CDTF">2025-03-06T16:08:00Z</dcterms:created>
  <dcterms:modified xsi:type="dcterms:W3CDTF">2025-03-11T11:42:00Z</dcterms:modified>
</cp:coreProperties>
</file>